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F4AC" w14:textId="77777777" w:rsidR="00885EDE" w:rsidRPr="00B52550" w:rsidRDefault="00885EDE" w:rsidP="00885EDE">
      <w:pPr>
        <w:pBdr>
          <w:top w:val="nil"/>
          <w:left w:val="nil"/>
          <w:bottom w:val="nil"/>
          <w:right w:val="nil"/>
          <w:between w:val="nil"/>
        </w:pBdr>
        <w:spacing w:after="0" w:line="240" w:lineRule="auto"/>
        <w:ind w:leftChars="0" w:left="1" w:firstLineChars="251" w:firstLine="706"/>
        <w:jc w:val="center"/>
        <w:rPr>
          <w:rFonts w:ascii="Times New Roman" w:eastAsia="Times New Roman" w:hAnsi="Times New Roman" w:cs="Times New Roman"/>
          <w:sz w:val="28"/>
          <w:szCs w:val="28"/>
        </w:rPr>
      </w:pPr>
      <w:r w:rsidRPr="00B52550">
        <w:rPr>
          <w:rFonts w:ascii="Times New Roman" w:eastAsia="Times New Roman" w:hAnsi="Times New Roman" w:cs="Times New Roman"/>
          <w:b/>
          <w:sz w:val="28"/>
          <w:szCs w:val="28"/>
        </w:rPr>
        <w:t>ПОЯСНЮВАЛЬНА ЗАПИСКА</w:t>
      </w:r>
    </w:p>
    <w:p w14:paraId="6ED12141" w14:textId="3867B22F" w:rsidR="00885EDE" w:rsidRPr="00B52550" w:rsidRDefault="00885EDE" w:rsidP="007C5EA2">
      <w:pPr>
        <w:pBdr>
          <w:top w:val="nil"/>
          <w:left w:val="nil"/>
          <w:bottom w:val="nil"/>
          <w:right w:val="nil"/>
          <w:between w:val="nil"/>
        </w:pBdr>
        <w:spacing w:after="0" w:line="240" w:lineRule="auto"/>
        <w:ind w:leftChars="0" w:left="0" w:firstLineChars="251" w:firstLine="706"/>
        <w:jc w:val="center"/>
        <w:rPr>
          <w:rFonts w:ascii="Times New Roman" w:eastAsia="Times New Roman" w:hAnsi="Times New Roman" w:cs="Times New Roman"/>
          <w:b/>
          <w:sz w:val="28"/>
          <w:szCs w:val="28"/>
        </w:rPr>
      </w:pPr>
      <w:r w:rsidRPr="00B52550">
        <w:rPr>
          <w:rFonts w:ascii="Times New Roman" w:eastAsia="Times New Roman" w:hAnsi="Times New Roman" w:cs="Times New Roman"/>
          <w:b/>
          <w:sz w:val="28"/>
          <w:szCs w:val="28"/>
        </w:rPr>
        <w:t xml:space="preserve">до </w:t>
      </w:r>
      <w:r w:rsidR="009015F1" w:rsidRPr="00B52550">
        <w:rPr>
          <w:rFonts w:ascii="Times New Roman" w:eastAsia="Times New Roman" w:hAnsi="Times New Roman" w:cs="Times New Roman"/>
          <w:b/>
          <w:sz w:val="28"/>
          <w:szCs w:val="28"/>
        </w:rPr>
        <w:t>проекту</w:t>
      </w:r>
      <w:r w:rsidR="007C5EA2" w:rsidRPr="00B52550">
        <w:rPr>
          <w:rFonts w:ascii="Times New Roman" w:eastAsia="Times New Roman" w:hAnsi="Times New Roman" w:cs="Times New Roman"/>
          <w:b/>
          <w:sz w:val="28"/>
          <w:szCs w:val="28"/>
        </w:rPr>
        <w:t xml:space="preserve"> </w:t>
      </w:r>
      <w:bookmarkStart w:id="0" w:name="_Hlk143261734"/>
      <w:r w:rsidR="009015F1" w:rsidRPr="00B52550">
        <w:rPr>
          <w:rFonts w:ascii="Times New Roman" w:eastAsia="Times New Roman" w:hAnsi="Times New Roman" w:cs="Times New Roman"/>
          <w:b/>
          <w:sz w:val="28"/>
          <w:szCs w:val="28"/>
        </w:rPr>
        <w:t xml:space="preserve">наказу Державного агентства </w:t>
      </w:r>
      <w:r w:rsidR="00E24C9F" w:rsidRPr="00B52550">
        <w:rPr>
          <w:rFonts w:ascii="Times New Roman" w:eastAsia="Times New Roman" w:hAnsi="Times New Roman" w:cs="Times New Roman"/>
          <w:b/>
          <w:sz w:val="28"/>
          <w:szCs w:val="28"/>
        </w:rPr>
        <w:t xml:space="preserve">України </w:t>
      </w:r>
      <w:r w:rsidR="009015F1" w:rsidRPr="00B52550">
        <w:rPr>
          <w:rFonts w:ascii="Times New Roman" w:eastAsia="Times New Roman" w:hAnsi="Times New Roman" w:cs="Times New Roman"/>
          <w:b/>
          <w:sz w:val="28"/>
          <w:szCs w:val="28"/>
        </w:rPr>
        <w:t xml:space="preserve">ПлейСіті </w:t>
      </w:r>
      <w:r w:rsidR="0079180D" w:rsidRPr="00B52550">
        <w:rPr>
          <w:rFonts w:ascii="Times New Roman" w:eastAsia="Times New Roman" w:hAnsi="Times New Roman" w:cs="Times New Roman"/>
          <w:b/>
          <w:sz w:val="28"/>
          <w:szCs w:val="28"/>
        </w:rPr>
        <w:t>«</w:t>
      </w:r>
      <w:r w:rsidR="00CA08CF" w:rsidRPr="00B52550">
        <w:rPr>
          <w:rFonts w:ascii="Times New Roman" w:eastAsia="Times New Roman" w:hAnsi="Times New Roman" w:cs="Times New Roman"/>
          <w:b/>
          <w:sz w:val="28"/>
          <w:szCs w:val="28"/>
        </w:rPr>
        <w:t xml:space="preserve">Про затвердження </w:t>
      </w:r>
      <w:r w:rsidR="00E40117" w:rsidRPr="00B52550">
        <w:rPr>
          <w:rFonts w:ascii="Times New Roman" w:eastAsia="Times New Roman" w:hAnsi="Times New Roman" w:cs="Times New Roman"/>
          <w:b/>
          <w:sz w:val="28"/>
          <w:szCs w:val="28"/>
        </w:rPr>
        <w:t>Порядк</w:t>
      </w:r>
      <w:r w:rsidR="00E40117" w:rsidRPr="00B52550">
        <w:rPr>
          <w:rFonts w:ascii="Times New Roman" w:eastAsia="Times New Roman" w:hAnsi="Times New Roman" w:cs="Times New Roman"/>
          <w:b/>
          <w:sz w:val="28"/>
          <w:szCs w:val="28"/>
        </w:rPr>
        <w:t>у</w:t>
      </w:r>
      <w:r w:rsidR="00E40117" w:rsidRPr="00B52550">
        <w:rPr>
          <w:rFonts w:ascii="Times New Roman" w:eastAsia="Times New Roman" w:hAnsi="Times New Roman" w:cs="Times New Roman"/>
          <w:b/>
          <w:sz w:val="28"/>
          <w:szCs w:val="28"/>
        </w:rPr>
        <w:t xml:space="preserve"> залучення третіх осіб до проведення контрольованої гри</w:t>
      </w:r>
      <w:r w:rsidRPr="00B52550">
        <w:rPr>
          <w:rFonts w:ascii="Times New Roman" w:eastAsia="Times New Roman" w:hAnsi="Times New Roman" w:cs="Times New Roman"/>
          <w:b/>
          <w:sz w:val="28"/>
          <w:szCs w:val="28"/>
        </w:rPr>
        <w:t>»</w:t>
      </w:r>
      <w:bookmarkEnd w:id="0"/>
    </w:p>
    <w:p w14:paraId="67F5B259" w14:textId="77777777" w:rsidR="00885EDE" w:rsidRPr="00B52550" w:rsidRDefault="00885EDE" w:rsidP="00386BCE">
      <w:pPr>
        <w:pBdr>
          <w:top w:val="nil"/>
          <w:left w:val="nil"/>
          <w:bottom w:val="nil"/>
          <w:right w:val="nil"/>
          <w:between w:val="nil"/>
        </w:pBdr>
        <w:spacing w:after="0" w:line="240" w:lineRule="auto"/>
        <w:ind w:leftChars="0" w:left="1" w:firstLineChars="251" w:firstLine="703"/>
        <w:rPr>
          <w:rFonts w:ascii="Times New Roman" w:eastAsia="Times New Roman" w:hAnsi="Times New Roman" w:cs="Times New Roman"/>
          <w:sz w:val="28"/>
          <w:szCs w:val="28"/>
        </w:rPr>
      </w:pPr>
    </w:p>
    <w:p w14:paraId="57C7E45C" w14:textId="77777777" w:rsidR="00885EDE" w:rsidRPr="00B52550" w:rsidRDefault="00885EDE"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sz w:val="28"/>
          <w:szCs w:val="28"/>
        </w:rPr>
      </w:pPr>
      <w:r w:rsidRPr="00B52550">
        <w:rPr>
          <w:rFonts w:ascii="Times New Roman" w:eastAsia="Times New Roman" w:hAnsi="Times New Roman" w:cs="Times New Roman"/>
          <w:b/>
          <w:sz w:val="28"/>
          <w:szCs w:val="28"/>
        </w:rPr>
        <w:t>1. Мета</w:t>
      </w:r>
    </w:p>
    <w:p w14:paraId="17492C24" w14:textId="1FB21554" w:rsidR="009E46FB" w:rsidRPr="004770D1" w:rsidRDefault="009015F1" w:rsidP="002910A7">
      <w:pPr>
        <w:pBdr>
          <w:top w:val="nil"/>
          <w:left w:val="nil"/>
          <w:bottom w:val="nil"/>
          <w:right w:val="nil"/>
          <w:between w:val="nil"/>
        </w:pBdr>
        <w:spacing w:after="0" w:line="240" w:lineRule="auto"/>
        <w:ind w:leftChars="0" w:left="0" w:firstLineChars="202" w:firstLine="566"/>
        <w:jc w:val="both"/>
        <w:rPr>
          <w:rFonts w:ascii="Times New Roman" w:eastAsia="Times New Roman" w:hAnsi="Times New Roman" w:cs="Times New Roman"/>
          <w:sz w:val="28"/>
          <w:szCs w:val="28"/>
          <w:lang w:eastAsia="uk-UA"/>
        </w:rPr>
      </w:pPr>
      <w:r w:rsidRPr="004770D1">
        <w:rPr>
          <w:rFonts w:ascii="Times New Roman" w:hAnsi="Times New Roman" w:cs="Times New Roman"/>
          <w:sz w:val="28"/>
          <w:szCs w:val="28"/>
        </w:rPr>
        <w:t>Проект наказу Державного агентства України ПлейСіті</w:t>
      </w:r>
      <w:r w:rsidR="00417DAD" w:rsidRPr="004770D1">
        <w:rPr>
          <w:rFonts w:ascii="Times New Roman" w:hAnsi="Times New Roman" w:cs="Times New Roman"/>
          <w:sz w:val="28"/>
          <w:szCs w:val="28"/>
        </w:rPr>
        <w:t xml:space="preserve"> </w:t>
      </w:r>
      <w:r w:rsidR="009E46FB" w:rsidRPr="004770D1">
        <w:rPr>
          <w:rFonts w:ascii="Times New Roman" w:eastAsia="Times New Roman" w:hAnsi="Times New Roman" w:cs="Times New Roman"/>
          <w:bCs/>
          <w:sz w:val="28"/>
          <w:szCs w:val="28"/>
        </w:rPr>
        <w:t>«</w:t>
      </w:r>
      <w:r w:rsidR="00CA08CF" w:rsidRPr="004770D1">
        <w:rPr>
          <w:rFonts w:ascii="Times New Roman" w:eastAsia="Times New Roman" w:hAnsi="Times New Roman" w:cs="Times New Roman"/>
          <w:bCs/>
          <w:sz w:val="28"/>
          <w:szCs w:val="28"/>
        </w:rPr>
        <w:t xml:space="preserve">Про затвердження </w:t>
      </w:r>
      <w:r w:rsidR="00E40117" w:rsidRPr="004770D1">
        <w:rPr>
          <w:rFonts w:ascii="Times New Roman" w:eastAsia="Times New Roman" w:hAnsi="Times New Roman" w:cs="Times New Roman"/>
          <w:bCs/>
          <w:sz w:val="28"/>
          <w:szCs w:val="28"/>
        </w:rPr>
        <w:t>Порядк</w:t>
      </w:r>
      <w:r w:rsidR="00B52550" w:rsidRPr="004770D1">
        <w:rPr>
          <w:rFonts w:ascii="Times New Roman" w:eastAsia="Times New Roman" w:hAnsi="Times New Roman" w:cs="Times New Roman"/>
          <w:bCs/>
          <w:sz w:val="28"/>
          <w:szCs w:val="28"/>
        </w:rPr>
        <w:t>у</w:t>
      </w:r>
      <w:r w:rsidR="00E40117" w:rsidRPr="004770D1">
        <w:rPr>
          <w:rFonts w:ascii="Times New Roman" w:eastAsia="Times New Roman" w:hAnsi="Times New Roman" w:cs="Times New Roman"/>
          <w:bCs/>
          <w:sz w:val="28"/>
          <w:szCs w:val="28"/>
        </w:rPr>
        <w:t xml:space="preserve"> залучення третіх осіб до проведення контрольованої гри</w:t>
      </w:r>
      <w:r w:rsidR="009E46FB" w:rsidRPr="004770D1">
        <w:rPr>
          <w:rFonts w:ascii="Times New Roman" w:eastAsia="Times New Roman" w:hAnsi="Times New Roman" w:cs="Times New Roman"/>
          <w:bCs/>
          <w:sz w:val="28"/>
          <w:szCs w:val="28"/>
        </w:rPr>
        <w:t xml:space="preserve">» </w:t>
      </w:r>
      <w:r w:rsidR="00692237" w:rsidRPr="004770D1">
        <w:rPr>
          <w:rFonts w:ascii="Times New Roman" w:eastAsia="Times New Roman" w:hAnsi="Times New Roman" w:cs="Times New Roman"/>
          <w:bCs/>
          <w:sz w:val="28"/>
          <w:szCs w:val="28"/>
          <w:lang w:eastAsia="uk-UA"/>
        </w:rPr>
        <w:t>(далі</w:t>
      </w:r>
      <w:r w:rsidR="00692237" w:rsidRPr="004770D1">
        <w:rPr>
          <w:rFonts w:ascii="Times New Roman" w:eastAsia="Times New Roman" w:hAnsi="Times New Roman" w:cs="Times New Roman"/>
          <w:sz w:val="28"/>
          <w:szCs w:val="28"/>
          <w:lang w:eastAsia="uk-UA"/>
        </w:rPr>
        <w:t xml:space="preserve"> – про</w:t>
      </w:r>
      <w:r w:rsidR="00353951" w:rsidRPr="004770D1">
        <w:rPr>
          <w:rFonts w:ascii="Times New Roman" w:eastAsia="Times New Roman" w:hAnsi="Times New Roman" w:cs="Times New Roman"/>
          <w:sz w:val="28"/>
          <w:szCs w:val="28"/>
          <w:lang w:eastAsia="uk-UA"/>
        </w:rPr>
        <w:t>е</w:t>
      </w:r>
      <w:r w:rsidR="00692237" w:rsidRPr="004770D1">
        <w:rPr>
          <w:rFonts w:ascii="Times New Roman" w:eastAsia="Times New Roman" w:hAnsi="Times New Roman" w:cs="Times New Roman"/>
          <w:sz w:val="28"/>
          <w:szCs w:val="28"/>
          <w:lang w:eastAsia="uk-UA"/>
        </w:rPr>
        <w:t xml:space="preserve">кт </w:t>
      </w:r>
      <w:r w:rsidR="00353951" w:rsidRPr="004770D1">
        <w:rPr>
          <w:rFonts w:ascii="Times New Roman" w:eastAsia="Times New Roman" w:hAnsi="Times New Roman" w:cs="Times New Roman"/>
          <w:sz w:val="28"/>
          <w:szCs w:val="28"/>
          <w:lang w:eastAsia="uk-UA"/>
        </w:rPr>
        <w:t>наказу</w:t>
      </w:r>
      <w:r w:rsidR="00692237" w:rsidRPr="004770D1">
        <w:rPr>
          <w:rFonts w:ascii="Times New Roman" w:eastAsia="Times New Roman" w:hAnsi="Times New Roman" w:cs="Times New Roman"/>
          <w:sz w:val="28"/>
          <w:szCs w:val="28"/>
          <w:lang w:eastAsia="uk-UA"/>
        </w:rPr>
        <w:t xml:space="preserve">) </w:t>
      </w:r>
      <w:r w:rsidR="00692237" w:rsidRPr="004770D1">
        <w:rPr>
          <w:rFonts w:ascii="Times New Roman" w:eastAsia="Times New Roman" w:hAnsi="Times New Roman" w:cs="Times New Roman"/>
          <w:bCs/>
          <w:sz w:val="28"/>
          <w:szCs w:val="28"/>
        </w:rPr>
        <w:t xml:space="preserve">розроблено з метою </w:t>
      </w:r>
      <w:bookmarkStart w:id="1" w:name="_Hlk221698018"/>
      <w:r w:rsidR="00E40117" w:rsidRPr="004770D1">
        <w:rPr>
          <w:rFonts w:ascii="Times New Roman" w:hAnsi="Times New Roman" w:cs="Times New Roman"/>
          <w:sz w:val="28"/>
          <w:szCs w:val="28"/>
        </w:rPr>
        <w:t>визначення механізму</w:t>
      </w:r>
      <w:r w:rsidR="00E40117" w:rsidRPr="004770D1">
        <w:rPr>
          <w:rFonts w:ascii="Times New Roman" w:hAnsi="Times New Roman" w:cs="Times New Roman"/>
          <w:sz w:val="28"/>
          <w:szCs w:val="28"/>
        </w:rPr>
        <w:t xml:space="preserve"> залучення третіх осіб до проведення контрольованої гри</w:t>
      </w:r>
      <w:r w:rsidR="009E46FB" w:rsidRPr="004770D1">
        <w:rPr>
          <w:rFonts w:ascii="Times New Roman" w:eastAsia="Times New Roman" w:hAnsi="Times New Roman" w:cs="Times New Roman"/>
          <w:bCs/>
          <w:sz w:val="28"/>
          <w:szCs w:val="28"/>
        </w:rPr>
        <w:t>.</w:t>
      </w:r>
    </w:p>
    <w:bookmarkEnd w:id="1"/>
    <w:p w14:paraId="060D968E" w14:textId="0884D402" w:rsidR="003758C4" w:rsidRPr="004770D1" w:rsidRDefault="003758C4" w:rsidP="00692237">
      <w:pPr>
        <w:pStyle w:val="rvps2"/>
        <w:shd w:val="clear" w:color="auto" w:fill="FFFFFF"/>
        <w:spacing w:before="0" w:beforeAutospacing="0" w:after="0" w:afterAutospacing="0"/>
        <w:ind w:firstLineChars="201" w:firstLine="482"/>
        <w:jc w:val="both"/>
      </w:pPr>
    </w:p>
    <w:p w14:paraId="52557A09" w14:textId="77777777" w:rsidR="00885EDE" w:rsidRPr="004770D1" w:rsidRDefault="00885EDE" w:rsidP="002910A7">
      <w:pPr>
        <w:pBdr>
          <w:top w:val="nil"/>
          <w:left w:val="nil"/>
          <w:bottom w:val="nil"/>
          <w:right w:val="nil"/>
          <w:between w:val="nil"/>
        </w:pBdr>
        <w:spacing w:after="0" w:line="240" w:lineRule="auto"/>
        <w:ind w:leftChars="0" w:left="0" w:firstLineChars="201" w:firstLine="565"/>
        <w:jc w:val="both"/>
        <w:rPr>
          <w:rFonts w:ascii="Times New Roman" w:eastAsia="Times New Roman" w:hAnsi="Times New Roman" w:cs="Times New Roman"/>
          <w:b/>
          <w:sz w:val="28"/>
          <w:szCs w:val="28"/>
        </w:rPr>
      </w:pPr>
      <w:r w:rsidRPr="004770D1">
        <w:rPr>
          <w:rFonts w:ascii="Times New Roman" w:eastAsia="Times New Roman" w:hAnsi="Times New Roman" w:cs="Times New Roman"/>
          <w:b/>
          <w:sz w:val="28"/>
          <w:szCs w:val="28"/>
        </w:rPr>
        <w:t>2. Обґрунтування необхідності прийняття акта</w:t>
      </w:r>
    </w:p>
    <w:p w14:paraId="3F498978" w14:textId="77777777" w:rsidR="00B87B87" w:rsidRPr="004770D1" w:rsidRDefault="00B87B87" w:rsidP="00B87B87">
      <w:pPr>
        <w:spacing w:after="0" w:line="240" w:lineRule="auto"/>
        <w:ind w:leftChars="0" w:left="1" w:firstLineChars="202" w:firstLine="566"/>
        <w:jc w:val="both"/>
        <w:rPr>
          <w:rFonts w:ascii="Times New Roman" w:hAnsi="Times New Roman" w:cs="Times New Roman"/>
          <w:sz w:val="28"/>
          <w:szCs w:val="28"/>
        </w:rPr>
      </w:pPr>
      <w:r w:rsidRPr="004770D1">
        <w:rPr>
          <w:rFonts w:ascii="Times New Roman" w:hAnsi="Times New Roman" w:cs="Times New Roman"/>
          <w:sz w:val="28"/>
          <w:szCs w:val="28"/>
        </w:rPr>
        <w:t>Законом України від 04 грудня 2024 року № 4116-ІХ «Про внесення змін до деяких законодавчих актів України з метою боротьби з ігровою залежністю (лудоманією) та вдосконалення державного регулювання діяльності щодо організації та проведення азартних ігор та лотерей» внесено зміни до Закону України «Про державне регулювання діяльності щодо організації та проведення азартних ігор» (далі — Закон), зокрема, Закон доповнено  новими положеннями щодо контрольованої гри.</w:t>
      </w:r>
    </w:p>
    <w:p w14:paraId="032BA514" w14:textId="77777777" w:rsidR="00B87B87" w:rsidRPr="004770D1" w:rsidRDefault="00B87B87" w:rsidP="00B87B87">
      <w:pPr>
        <w:spacing w:after="0" w:line="240" w:lineRule="auto"/>
        <w:ind w:leftChars="0" w:left="1" w:firstLineChars="202" w:firstLine="558"/>
        <w:jc w:val="both"/>
        <w:rPr>
          <w:rFonts w:ascii="Times New Roman" w:hAnsi="Times New Roman" w:cs="Times New Roman"/>
          <w:sz w:val="28"/>
          <w:szCs w:val="28"/>
        </w:rPr>
      </w:pPr>
      <w:r w:rsidRPr="004770D1">
        <w:rPr>
          <w:rFonts w:ascii="Times New Roman" w:hAnsi="Times New Roman" w:cs="Times New Roman"/>
          <w:spacing w:val="-4"/>
          <w:sz w:val="28"/>
          <w:szCs w:val="28"/>
        </w:rPr>
        <w:t>Відповідно до пункту 32 частини першої статті 1 Закону контрольована гра - імітація уповноваженою посадовою особою Уповноваженого органу або</w:t>
      </w:r>
      <w:r w:rsidRPr="004770D1">
        <w:rPr>
          <w:rFonts w:ascii="Times New Roman" w:hAnsi="Times New Roman" w:cs="Times New Roman"/>
          <w:sz w:val="28"/>
          <w:szCs w:val="28"/>
        </w:rPr>
        <w:t xml:space="preserve"> третьою особою (у разі її залучення) дій гравця або відвідувача щодо взаємодії з організатором азартних ігор з метою участі в азартній грі, що здійснюється до початку або під час перевірки організатора азартних ігор.</w:t>
      </w:r>
    </w:p>
    <w:p w14:paraId="3C6893A2" w14:textId="5AFC04CA" w:rsidR="00B87B87" w:rsidRPr="004770D1" w:rsidRDefault="00B87B87" w:rsidP="00B87B87">
      <w:pPr>
        <w:spacing w:after="0" w:line="240" w:lineRule="auto"/>
        <w:ind w:leftChars="0" w:left="1" w:firstLineChars="202" w:firstLine="566"/>
        <w:jc w:val="both"/>
        <w:rPr>
          <w:rFonts w:ascii="Times New Roman" w:hAnsi="Times New Roman" w:cs="Times New Roman"/>
          <w:sz w:val="28"/>
          <w:szCs w:val="28"/>
        </w:rPr>
      </w:pPr>
      <w:r w:rsidRPr="004770D1">
        <w:rPr>
          <w:rFonts w:ascii="Times New Roman" w:hAnsi="Times New Roman" w:cs="Times New Roman"/>
          <w:sz w:val="28"/>
          <w:szCs w:val="28"/>
        </w:rPr>
        <w:t xml:space="preserve">Також </w:t>
      </w:r>
      <w:r w:rsidRPr="004770D1">
        <w:rPr>
          <w:rFonts w:ascii="Times New Roman" w:hAnsi="Times New Roman" w:cs="Times New Roman"/>
          <w:sz w:val="28"/>
          <w:szCs w:val="28"/>
        </w:rPr>
        <w:t xml:space="preserve">частиною п’ятою статті 10 </w:t>
      </w:r>
      <w:r w:rsidRPr="004770D1">
        <w:rPr>
          <w:rFonts w:ascii="Times New Roman" w:hAnsi="Times New Roman" w:cs="Times New Roman"/>
          <w:sz w:val="28"/>
          <w:szCs w:val="28"/>
        </w:rPr>
        <w:t>Закон</w:t>
      </w:r>
      <w:r w:rsidRPr="004770D1">
        <w:rPr>
          <w:rFonts w:ascii="Times New Roman" w:hAnsi="Times New Roman" w:cs="Times New Roman"/>
          <w:sz w:val="28"/>
          <w:szCs w:val="28"/>
        </w:rPr>
        <w:t xml:space="preserve">у </w:t>
      </w:r>
      <w:r w:rsidRPr="004770D1">
        <w:rPr>
          <w:rFonts w:ascii="Times New Roman" w:hAnsi="Times New Roman" w:cs="Times New Roman"/>
          <w:sz w:val="28"/>
          <w:szCs w:val="28"/>
        </w:rPr>
        <w:t xml:space="preserve">визначено, що </w:t>
      </w:r>
      <w:r w:rsidRPr="004770D1">
        <w:rPr>
          <w:rFonts w:ascii="Times New Roman" w:hAnsi="Times New Roman" w:cs="Times New Roman"/>
          <w:sz w:val="28"/>
          <w:szCs w:val="28"/>
        </w:rPr>
        <w:t>з</w:t>
      </w:r>
      <w:r w:rsidRPr="004770D1">
        <w:rPr>
          <w:rFonts w:ascii="Times New Roman" w:hAnsi="Times New Roman" w:cs="Times New Roman"/>
          <w:sz w:val="28"/>
          <w:szCs w:val="28"/>
        </w:rPr>
        <w:t xml:space="preserve"> метою підтвердження або спростування наявної інформації про порушення організатором азартних ігор вимог законодавства про азартні ігри до початку або під час проведення перевірки уповноваженими посадовими особами Уповноваженого органу, у тому числі із залученням третіх осіб, може бути проведена контрольована гра.</w:t>
      </w:r>
    </w:p>
    <w:p w14:paraId="057C3FBD" w14:textId="77777777" w:rsidR="00B87B87" w:rsidRPr="004770D1" w:rsidRDefault="00B87B87" w:rsidP="00B87B87">
      <w:pPr>
        <w:spacing w:after="0" w:line="240" w:lineRule="auto"/>
        <w:ind w:leftChars="0" w:left="1" w:firstLineChars="202" w:firstLine="566"/>
        <w:jc w:val="both"/>
        <w:rPr>
          <w:rFonts w:ascii="Times New Roman" w:hAnsi="Times New Roman" w:cs="Times New Roman"/>
          <w:sz w:val="28"/>
          <w:szCs w:val="28"/>
        </w:rPr>
      </w:pPr>
      <w:r w:rsidRPr="004770D1">
        <w:rPr>
          <w:rFonts w:ascii="Times New Roman" w:hAnsi="Times New Roman" w:cs="Times New Roman"/>
          <w:sz w:val="28"/>
          <w:szCs w:val="28"/>
        </w:rPr>
        <w:t>Разом із цим, абзацом шостим частини п’ятої статті 10 Закону визначено, що фінансування витрат, пов’язаних з участю уповноважених посадових осіб Уповноваженого органу та/або третіх осіб (у разі їх залучення) у проведенні контрольованої гри, здійснюється за рахунок коштів державного бюджету.</w:t>
      </w:r>
    </w:p>
    <w:p w14:paraId="0AA5F068" w14:textId="77777777" w:rsidR="00B87B87" w:rsidRPr="004770D1" w:rsidRDefault="00B87B87" w:rsidP="00B87B87">
      <w:pPr>
        <w:spacing w:after="0" w:line="240" w:lineRule="auto"/>
        <w:ind w:leftChars="0" w:left="1" w:firstLineChars="202" w:firstLine="566"/>
        <w:jc w:val="both"/>
        <w:rPr>
          <w:rFonts w:ascii="Times New Roman" w:hAnsi="Times New Roman" w:cs="Times New Roman"/>
          <w:sz w:val="28"/>
          <w:szCs w:val="28"/>
        </w:rPr>
      </w:pPr>
      <w:bookmarkStart w:id="2" w:name="n1354"/>
      <w:bookmarkEnd w:id="2"/>
      <w:r w:rsidRPr="004770D1">
        <w:rPr>
          <w:rFonts w:ascii="Times New Roman" w:hAnsi="Times New Roman" w:cs="Times New Roman"/>
          <w:sz w:val="28"/>
          <w:szCs w:val="28"/>
        </w:rPr>
        <w:t>Відповідно до абзацу сьомого частини п’ятої статті 10 Закону порядок використання коштів державного бюджету для проведення контрольованої гри затверджується Кабінетом Міністрів України.</w:t>
      </w:r>
    </w:p>
    <w:p w14:paraId="5FE9CCCD" w14:textId="33725DC1" w:rsidR="00B87B87" w:rsidRPr="004770D1" w:rsidRDefault="00B87B87" w:rsidP="00B87B87">
      <w:pPr>
        <w:spacing w:after="0" w:line="240" w:lineRule="auto"/>
        <w:ind w:leftChars="0" w:left="1" w:firstLineChars="202" w:firstLine="566"/>
        <w:jc w:val="both"/>
        <w:rPr>
          <w:rFonts w:ascii="Times New Roman" w:hAnsi="Times New Roman" w:cs="Times New Roman"/>
          <w:sz w:val="28"/>
          <w:szCs w:val="28"/>
        </w:rPr>
      </w:pPr>
      <w:r w:rsidRPr="004770D1">
        <w:rPr>
          <w:rFonts w:ascii="Times New Roman" w:hAnsi="Times New Roman" w:cs="Times New Roman"/>
          <w:sz w:val="28"/>
          <w:szCs w:val="28"/>
        </w:rPr>
        <w:t xml:space="preserve">Постановою Кабінету Міністрів України від 07 січня 2026 року № 9 затверджено Порядок використання коштів державного бюджету для проведення контрольованої гри. Відповідно до пункту 2 вказаної </w:t>
      </w:r>
      <w:r w:rsidR="004770D1" w:rsidRPr="004770D1">
        <w:rPr>
          <w:rFonts w:ascii="Times New Roman" w:hAnsi="Times New Roman" w:cs="Times New Roman"/>
          <w:sz w:val="28"/>
          <w:szCs w:val="28"/>
        </w:rPr>
        <w:t>п</w:t>
      </w:r>
      <w:r w:rsidRPr="004770D1">
        <w:rPr>
          <w:rFonts w:ascii="Times New Roman" w:hAnsi="Times New Roman" w:cs="Times New Roman"/>
          <w:sz w:val="28"/>
          <w:szCs w:val="28"/>
        </w:rPr>
        <w:t xml:space="preserve">останови Державному </w:t>
      </w:r>
      <w:r w:rsidR="004770D1" w:rsidRPr="004770D1">
        <w:rPr>
          <w:rFonts w:ascii="Times New Roman" w:hAnsi="Times New Roman" w:cs="Times New Roman"/>
          <w:sz w:val="28"/>
          <w:szCs w:val="28"/>
        </w:rPr>
        <w:t>а</w:t>
      </w:r>
      <w:r w:rsidRPr="004770D1">
        <w:rPr>
          <w:rFonts w:ascii="Times New Roman" w:hAnsi="Times New Roman" w:cs="Times New Roman"/>
          <w:sz w:val="28"/>
          <w:szCs w:val="28"/>
        </w:rPr>
        <w:t xml:space="preserve">гентству </w:t>
      </w:r>
      <w:r w:rsidR="00E40117" w:rsidRPr="004770D1">
        <w:rPr>
          <w:rFonts w:ascii="Times New Roman" w:hAnsi="Times New Roman" w:cs="Times New Roman"/>
          <w:sz w:val="28"/>
          <w:szCs w:val="28"/>
        </w:rPr>
        <w:t xml:space="preserve">ПлейСіті необхідно розробити та затвердити порядок залучення третіх осіб до проведення контрольованої гри. </w:t>
      </w:r>
      <w:r w:rsidRPr="004770D1">
        <w:rPr>
          <w:rFonts w:ascii="Times New Roman" w:hAnsi="Times New Roman" w:cs="Times New Roman"/>
          <w:sz w:val="28"/>
          <w:szCs w:val="28"/>
        </w:rPr>
        <w:t xml:space="preserve"> </w:t>
      </w:r>
    </w:p>
    <w:p w14:paraId="138C2C61" w14:textId="640CFEB0" w:rsidR="00353951" w:rsidRPr="004770D1" w:rsidRDefault="00B87B87" w:rsidP="00E40117">
      <w:pPr>
        <w:spacing w:after="0" w:line="240" w:lineRule="auto"/>
        <w:ind w:leftChars="0" w:left="1" w:firstLineChars="202" w:firstLine="566"/>
        <w:jc w:val="both"/>
        <w:rPr>
          <w:rFonts w:ascii="Times New Roman" w:eastAsia="Times New Roman" w:hAnsi="Times New Roman" w:cs="Times New Roman"/>
          <w:sz w:val="28"/>
          <w:szCs w:val="28"/>
          <w:lang w:eastAsia="zh-CN"/>
        </w:rPr>
      </w:pPr>
      <w:r w:rsidRPr="004770D1">
        <w:rPr>
          <w:rFonts w:ascii="Times New Roman" w:hAnsi="Times New Roman" w:cs="Times New Roman"/>
          <w:sz w:val="28"/>
          <w:szCs w:val="28"/>
        </w:rPr>
        <w:lastRenderedPageBreak/>
        <w:t xml:space="preserve">Враховуючи вищевикладене, виникла необхідність у розробленні проекту </w:t>
      </w:r>
      <w:r w:rsidRPr="004770D1">
        <w:rPr>
          <w:rFonts w:ascii="Times New Roman" w:hAnsi="Times New Roman" w:cs="Times New Roman"/>
          <w:b/>
          <w:bCs/>
          <w:sz w:val="28"/>
          <w:szCs w:val="28"/>
        </w:rPr>
        <w:t> </w:t>
      </w:r>
      <w:r w:rsidR="00E40117" w:rsidRPr="004770D1">
        <w:rPr>
          <w:rFonts w:ascii="Times New Roman" w:hAnsi="Times New Roman" w:cs="Times New Roman"/>
          <w:bCs/>
          <w:sz w:val="28"/>
          <w:szCs w:val="28"/>
        </w:rPr>
        <w:t xml:space="preserve">наказу, </w:t>
      </w:r>
      <w:r w:rsidR="00353951" w:rsidRPr="004770D1">
        <w:rPr>
          <w:rFonts w:ascii="Times New Roman" w:eastAsia="Times New Roman" w:hAnsi="Times New Roman" w:cs="Times New Roman"/>
          <w:sz w:val="28"/>
          <w:szCs w:val="28"/>
          <w:lang w:eastAsia="zh-CN"/>
        </w:rPr>
        <w:t>яким пропонується затвердити</w:t>
      </w:r>
      <w:r w:rsidR="00CA08CF" w:rsidRPr="004770D1">
        <w:rPr>
          <w:rFonts w:ascii="Times New Roman" w:eastAsia="Times New Roman" w:hAnsi="Times New Roman" w:cs="Times New Roman"/>
          <w:b/>
          <w:sz w:val="28"/>
          <w:szCs w:val="28"/>
        </w:rPr>
        <w:t xml:space="preserve"> </w:t>
      </w:r>
      <w:bookmarkStart w:id="3" w:name="_Hlk221527665"/>
      <w:r w:rsidR="00CA08CF" w:rsidRPr="004770D1">
        <w:rPr>
          <w:rFonts w:ascii="Times New Roman" w:eastAsia="Times New Roman" w:hAnsi="Times New Roman" w:cs="Times New Roman"/>
          <w:bCs/>
          <w:sz w:val="28"/>
          <w:szCs w:val="28"/>
        </w:rPr>
        <w:t xml:space="preserve">Порядок </w:t>
      </w:r>
      <w:r w:rsidR="00E40117" w:rsidRPr="004770D1">
        <w:rPr>
          <w:rFonts w:ascii="Times New Roman" w:eastAsia="Times New Roman" w:hAnsi="Times New Roman" w:cs="Times New Roman"/>
          <w:bCs/>
          <w:sz w:val="28"/>
          <w:szCs w:val="28"/>
        </w:rPr>
        <w:t>залучення третіх осіб до проведення контрольованої гри</w:t>
      </w:r>
      <w:bookmarkEnd w:id="3"/>
      <w:r w:rsidR="00E40117" w:rsidRPr="004770D1">
        <w:rPr>
          <w:rFonts w:ascii="Times New Roman" w:eastAsia="Times New Roman" w:hAnsi="Times New Roman" w:cs="Times New Roman"/>
          <w:bCs/>
          <w:sz w:val="28"/>
          <w:szCs w:val="28"/>
        </w:rPr>
        <w:t xml:space="preserve">.  </w:t>
      </w:r>
    </w:p>
    <w:p w14:paraId="20A287C8" w14:textId="77777777" w:rsidR="0039514B" w:rsidRPr="004770D1" w:rsidRDefault="0039514B"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b/>
          <w:sz w:val="28"/>
          <w:szCs w:val="28"/>
        </w:rPr>
      </w:pPr>
    </w:p>
    <w:p w14:paraId="0DE69CD2" w14:textId="0CFC7643" w:rsidR="00885EDE" w:rsidRPr="004770D1" w:rsidRDefault="00885EDE"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sz w:val="28"/>
          <w:szCs w:val="28"/>
        </w:rPr>
      </w:pPr>
      <w:r w:rsidRPr="004770D1">
        <w:rPr>
          <w:rFonts w:ascii="Times New Roman" w:eastAsia="Times New Roman" w:hAnsi="Times New Roman" w:cs="Times New Roman"/>
          <w:b/>
          <w:sz w:val="28"/>
          <w:szCs w:val="28"/>
        </w:rPr>
        <w:t>3. Основні положення про</w:t>
      </w:r>
      <w:r w:rsidR="003D731C" w:rsidRPr="004770D1">
        <w:rPr>
          <w:rFonts w:ascii="Times New Roman" w:eastAsia="Times New Roman" w:hAnsi="Times New Roman" w:cs="Times New Roman"/>
          <w:b/>
          <w:sz w:val="28"/>
          <w:szCs w:val="28"/>
        </w:rPr>
        <w:t>е</w:t>
      </w:r>
      <w:r w:rsidRPr="004770D1">
        <w:rPr>
          <w:rFonts w:ascii="Times New Roman" w:eastAsia="Times New Roman" w:hAnsi="Times New Roman" w:cs="Times New Roman"/>
          <w:b/>
          <w:sz w:val="28"/>
          <w:szCs w:val="28"/>
        </w:rPr>
        <w:t>кту акта</w:t>
      </w:r>
    </w:p>
    <w:p w14:paraId="221C4C16" w14:textId="7100FF5D" w:rsidR="00A25C05" w:rsidRPr="004770D1" w:rsidRDefault="009015F1" w:rsidP="009015F1">
      <w:pPr>
        <w:pStyle w:val="rvps2"/>
        <w:shd w:val="clear" w:color="auto" w:fill="FFFFFF"/>
        <w:spacing w:before="0" w:beforeAutospacing="0" w:after="0" w:afterAutospacing="0"/>
        <w:ind w:firstLineChars="201" w:firstLine="563"/>
        <w:jc w:val="both"/>
        <w:rPr>
          <w:bCs/>
          <w:sz w:val="28"/>
          <w:szCs w:val="28"/>
        </w:rPr>
      </w:pPr>
      <w:r w:rsidRPr="004770D1">
        <w:rPr>
          <w:sz w:val="28"/>
          <w:szCs w:val="28"/>
        </w:rPr>
        <w:t>Проектом наказу</w:t>
      </w:r>
      <w:r w:rsidR="009D28BF" w:rsidRPr="004770D1">
        <w:rPr>
          <w:sz w:val="28"/>
          <w:szCs w:val="28"/>
        </w:rPr>
        <w:t xml:space="preserve"> пропонується </w:t>
      </w:r>
      <w:r w:rsidR="00A25C05" w:rsidRPr="004770D1">
        <w:rPr>
          <w:sz w:val="28"/>
          <w:szCs w:val="28"/>
        </w:rPr>
        <w:t xml:space="preserve">затвердити </w:t>
      </w:r>
      <w:r w:rsidR="00B52550" w:rsidRPr="004770D1">
        <w:rPr>
          <w:bCs/>
          <w:sz w:val="28"/>
          <w:szCs w:val="28"/>
        </w:rPr>
        <w:t>Порядок залучення третіх осіб до проведення контрольованої гри</w:t>
      </w:r>
      <w:r w:rsidR="00A25C05" w:rsidRPr="004770D1">
        <w:rPr>
          <w:bCs/>
          <w:sz w:val="28"/>
          <w:szCs w:val="28"/>
        </w:rPr>
        <w:t>.</w:t>
      </w:r>
    </w:p>
    <w:p w14:paraId="4C179A15" w14:textId="760FDFD9" w:rsidR="00615F48" w:rsidRPr="004770D1" w:rsidRDefault="00615F48" w:rsidP="009015F1">
      <w:pPr>
        <w:pStyle w:val="rvps2"/>
        <w:shd w:val="clear" w:color="auto" w:fill="FFFFFF"/>
        <w:spacing w:before="0" w:beforeAutospacing="0" w:after="0" w:afterAutospacing="0"/>
        <w:ind w:firstLineChars="201" w:firstLine="563"/>
        <w:jc w:val="both"/>
        <w:rPr>
          <w:bCs/>
          <w:sz w:val="28"/>
          <w:szCs w:val="28"/>
          <w:lang w:val="en-US"/>
        </w:rPr>
      </w:pPr>
      <w:r w:rsidRPr="004770D1">
        <w:rPr>
          <w:sz w:val="28"/>
          <w:szCs w:val="28"/>
        </w:rPr>
        <w:t xml:space="preserve">Вказаним Порядком пропонується визначити: </w:t>
      </w:r>
      <w:r w:rsidR="00B52550" w:rsidRPr="004770D1">
        <w:rPr>
          <w:sz w:val="28"/>
          <w:szCs w:val="28"/>
        </w:rPr>
        <w:t>механізм залучення Агентством ПлейСіті третіх осіб до проведення контрольованої гри</w:t>
      </w:r>
      <w:r w:rsidRPr="004770D1">
        <w:rPr>
          <w:sz w:val="28"/>
          <w:szCs w:val="28"/>
        </w:rPr>
        <w:t xml:space="preserve">; </w:t>
      </w:r>
      <w:r w:rsidR="00B52550" w:rsidRPr="004770D1">
        <w:rPr>
          <w:sz w:val="28"/>
          <w:szCs w:val="28"/>
        </w:rPr>
        <w:t>п</w:t>
      </w:r>
      <w:r w:rsidR="00B52550" w:rsidRPr="004770D1">
        <w:rPr>
          <w:color w:val="000000"/>
          <w:sz w:val="28"/>
          <w:szCs w:val="28"/>
        </w:rPr>
        <w:t xml:space="preserve">рава та </w:t>
      </w:r>
      <w:r w:rsidR="00B52550" w:rsidRPr="004770D1">
        <w:rPr>
          <w:color w:val="000000"/>
          <w:sz w:val="28"/>
          <w:szCs w:val="28"/>
        </w:rPr>
        <w:t>обов’язки</w:t>
      </w:r>
      <w:r w:rsidR="00B52550" w:rsidRPr="004770D1">
        <w:rPr>
          <w:color w:val="000000"/>
          <w:sz w:val="28"/>
          <w:szCs w:val="28"/>
        </w:rPr>
        <w:t xml:space="preserve"> залучених третіх осіб</w:t>
      </w:r>
      <w:r w:rsidRPr="004770D1">
        <w:rPr>
          <w:sz w:val="28"/>
          <w:szCs w:val="28"/>
        </w:rPr>
        <w:t xml:space="preserve">, а також </w:t>
      </w:r>
      <w:r w:rsidR="00672BDD" w:rsidRPr="004770D1">
        <w:rPr>
          <w:sz w:val="28"/>
          <w:szCs w:val="28"/>
          <w:lang w:val="ru-RU"/>
        </w:rPr>
        <w:t xml:space="preserve">вимоги до </w:t>
      </w:r>
      <w:r w:rsidR="00672BDD" w:rsidRPr="004770D1">
        <w:rPr>
          <w:sz w:val="28"/>
          <w:szCs w:val="28"/>
        </w:rPr>
        <w:t>заяв</w:t>
      </w:r>
      <w:r w:rsidR="00672BDD" w:rsidRPr="004770D1">
        <w:rPr>
          <w:sz w:val="28"/>
          <w:szCs w:val="28"/>
          <w:lang w:val="ru-RU"/>
        </w:rPr>
        <w:t>и</w:t>
      </w:r>
      <w:r w:rsidR="00672BDD" w:rsidRPr="004770D1">
        <w:rPr>
          <w:sz w:val="28"/>
          <w:szCs w:val="28"/>
        </w:rPr>
        <w:t xml:space="preserve"> (згод</w:t>
      </w:r>
      <w:r w:rsidR="00672BDD" w:rsidRPr="004770D1">
        <w:rPr>
          <w:sz w:val="28"/>
          <w:szCs w:val="28"/>
          <w:lang w:val="ru-RU"/>
        </w:rPr>
        <w:t>и</w:t>
      </w:r>
      <w:r w:rsidR="00672BDD" w:rsidRPr="004770D1">
        <w:rPr>
          <w:sz w:val="28"/>
          <w:szCs w:val="28"/>
        </w:rPr>
        <w:t>) на залучення третьої особи до проведення контрольованої</w:t>
      </w:r>
      <w:r w:rsidR="00E6137D" w:rsidRPr="004770D1">
        <w:rPr>
          <w:sz w:val="28"/>
          <w:szCs w:val="28"/>
          <w:lang w:val="ru-RU"/>
        </w:rPr>
        <w:t>.</w:t>
      </w:r>
    </w:p>
    <w:p w14:paraId="19A02FB6" w14:textId="77777777" w:rsidR="009015F1" w:rsidRPr="004770D1" w:rsidRDefault="009015F1" w:rsidP="009015F1">
      <w:pPr>
        <w:shd w:val="clear" w:color="auto" w:fill="FFFFFF"/>
        <w:suppressAutoHyphens w:val="0"/>
        <w:spacing w:after="0" w:line="240" w:lineRule="auto"/>
        <w:ind w:left="-2" w:firstLineChars="0" w:firstLine="569"/>
        <w:jc w:val="both"/>
        <w:rPr>
          <w:rFonts w:ascii="Times New Roman" w:eastAsia="Times New Roman" w:hAnsi="Times New Roman" w:cs="Times New Roman"/>
          <w:sz w:val="28"/>
          <w:szCs w:val="28"/>
          <w:lang w:eastAsia="uk-UA"/>
        </w:rPr>
      </w:pPr>
    </w:p>
    <w:p w14:paraId="2AA0E3CA" w14:textId="77777777" w:rsidR="00885EDE" w:rsidRPr="004770D1" w:rsidRDefault="00885EDE"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sz w:val="28"/>
          <w:szCs w:val="28"/>
        </w:rPr>
      </w:pPr>
      <w:r w:rsidRPr="004770D1">
        <w:rPr>
          <w:rFonts w:ascii="Times New Roman" w:eastAsia="Times New Roman" w:hAnsi="Times New Roman" w:cs="Times New Roman"/>
          <w:b/>
          <w:sz w:val="28"/>
          <w:szCs w:val="28"/>
        </w:rPr>
        <w:t>4. Правові аспекти</w:t>
      </w:r>
    </w:p>
    <w:p w14:paraId="3D8BF72B" w14:textId="77777777" w:rsidR="008469F5" w:rsidRPr="004770D1" w:rsidRDefault="008469F5" w:rsidP="008469F5">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t xml:space="preserve">У цій сфері суспільних відносин діють такі нормативно-правові акти: </w:t>
      </w:r>
    </w:p>
    <w:p w14:paraId="3D9603C3" w14:textId="5A725E4C" w:rsidR="008469F5" w:rsidRPr="004770D1" w:rsidRDefault="008469F5" w:rsidP="008469F5">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t>Закон України «Про державне регулювання діяльності щодо організації та проведення азартних ігор»;</w:t>
      </w:r>
    </w:p>
    <w:p w14:paraId="3F1B3332" w14:textId="3F6ED911" w:rsidR="008469F5" w:rsidRPr="004770D1" w:rsidRDefault="008469F5" w:rsidP="008469F5">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t xml:space="preserve">Закон України </w:t>
      </w:r>
      <w:r w:rsidR="008B3B40" w:rsidRPr="004770D1">
        <w:rPr>
          <w:rFonts w:ascii="Times New Roman" w:eastAsia="Times New Roman" w:hAnsi="Times New Roman" w:cs="Times New Roman"/>
          <w:sz w:val="28"/>
          <w:szCs w:val="28"/>
        </w:rPr>
        <w:t xml:space="preserve">від 04 грудня 2024 року № 4116-ІХ </w:t>
      </w:r>
      <w:r w:rsidRPr="004770D1">
        <w:rPr>
          <w:rFonts w:ascii="Times New Roman" w:eastAsia="Times New Roman" w:hAnsi="Times New Roman" w:cs="Times New Roman"/>
          <w:sz w:val="28"/>
          <w:szCs w:val="28"/>
        </w:rPr>
        <w:t>«Про внесення змін до деяких законодавчих актів України з метою боротьби з ігровою залежністю (лудоманією) та вдосконалення державного регулювання діяльності щодо організації та проведення азартних ігор та лотерей»;</w:t>
      </w:r>
    </w:p>
    <w:p w14:paraId="1187D976" w14:textId="77777777" w:rsidR="008469F5" w:rsidRPr="004770D1" w:rsidRDefault="008469F5" w:rsidP="008469F5">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t>постанова Кабінету Міністрів України від 21 березня 2025 року № 314 «Про центральний орган виконавчої влади, що реалізує державну політику у сфері організації та проведення азартних ігор та лотерейній сфері»;</w:t>
      </w:r>
    </w:p>
    <w:p w14:paraId="05664A81" w14:textId="3A5333DD" w:rsidR="00E6137D" w:rsidRPr="004770D1" w:rsidRDefault="004770D1" w:rsidP="00BF08BF">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lang w:val="ru-RU"/>
        </w:rPr>
      </w:pPr>
      <w:r w:rsidRPr="004770D1">
        <w:rPr>
          <w:rFonts w:ascii="Times New Roman" w:eastAsia="Times New Roman" w:hAnsi="Times New Roman" w:cs="Times New Roman"/>
          <w:sz w:val="28"/>
          <w:szCs w:val="28"/>
          <w:lang w:val="ru-RU"/>
        </w:rPr>
        <w:t>п</w:t>
      </w:r>
      <w:r w:rsidRPr="004770D1">
        <w:rPr>
          <w:rFonts w:ascii="Times New Roman" w:eastAsia="Times New Roman" w:hAnsi="Times New Roman" w:cs="Times New Roman"/>
          <w:sz w:val="28"/>
          <w:szCs w:val="28"/>
        </w:rPr>
        <w:t>останов</w:t>
      </w:r>
      <w:r w:rsidRPr="004770D1">
        <w:rPr>
          <w:rFonts w:ascii="Times New Roman" w:eastAsia="Times New Roman" w:hAnsi="Times New Roman" w:cs="Times New Roman"/>
          <w:sz w:val="28"/>
          <w:szCs w:val="28"/>
          <w:lang w:val="ru-RU"/>
        </w:rPr>
        <w:t>а</w:t>
      </w:r>
      <w:r w:rsidRPr="004770D1">
        <w:rPr>
          <w:rFonts w:ascii="Times New Roman" w:eastAsia="Times New Roman" w:hAnsi="Times New Roman" w:cs="Times New Roman"/>
          <w:sz w:val="28"/>
          <w:szCs w:val="28"/>
        </w:rPr>
        <w:t xml:space="preserve"> Кабінету Міністрів України від 07 січня 2026 року № 9</w:t>
      </w:r>
      <w:r w:rsidRPr="004770D1">
        <w:rPr>
          <w:rFonts w:ascii="Times New Roman" w:eastAsia="Times New Roman" w:hAnsi="Times New Roman" w:cs="Times New Roman"/>
          <w:sz w:val="28"/>
          <w:szCs w:val="28"/>
          <w:lang w:val="ru-RU"/>
        </w:rPr>
        <w:t xml:space="preserve"> «Про затвердження </w:t>
      </w:r>
      <w:r w:rsidR="00E6137D" w:rsidRPr="004770D1">
        <w:rPr>
          <w:rFonts w:ascii="Times New Roman" w:eastAsia="Times New Roman" w:hAnsi="Times New Roman" w:cs="Times New Roman"/>
          <w:sz w:val="28"/>
          <w:szCs w:val="28"/>
        </w:rPr>
        <w:t>Порядк</w:t>
      </w:r>
      <w:r w:rsidRPr="004770D1">
        <w:rPr>
          <w:rFonts w:ascii="Times New Roman" w:eastAsia="Times New Roman" w:hAnsi="Times New Roman" w:cs="Times New Roman"/>
          <w:sz w:val="28"/>
          <w:szCs w:val="28"/>
          <w:lang w:val="ru-RU"/>
        </w:rPr>
        <w:t>у</w:t>
      </w:r>
      <w:r w:rsidR="00E6137D" w:rsidRPr="004770D1">
        <w:rPr>
          <w:rFonts w:ascii="Times New Roman" w:eastAsia="Times New Roman" w:hAnsi="Times New Roman" w:cs="Times New Roman"/>
          <w:sz w:val="28"/>
          <w:szCs w:val="28"/>
        </w:rPr>
        <w:t xml:space="preserve"> використання коштів державного бюджету для проведення контрольованої гри</w:t>
      </w:r>
      <w:r w:rsidRPr="004770D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w:t>
      </w:r>
    </w:p>
    <w:p w14:paraId="499CCC06" w14:textId="10193C9F" w:rsidR="004770D1" w:rsidRPr="004770D1" w:rsidRDefault="004770D1" w:rsidP="004770D1">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lang w:val="ru-RU"/>
        </w:rPr>
      </w:pPr>
      <w:r w:rsidRPr="004770D1">
        <w:rPr>
          <w:rFonts w:ascii="Times New Roman" w:eastAsia="Times New Roman" w:hAnsi="Times New Roman" w:cs="Times New Roman"/>
          <w:sz w:val="28"/>
          <w:szCs w:val="28"/>
        </w:rPr>
        <w:t>Положення про Державне агентство України ПлейСіті, затверджене постановою Кабінету Міністрів України від 02 травня 2025 року № 505</w:t>
      </w:r>
      <w:r>
        <w:rPr>
          <w:rFonts w:ascii="Times New Roman" w:eastAsia="Times New Roman" w:hAnsi="Times New Roman" w:cs="Times New Roman"/>
          <w:sz w:val="28"/>
          <w:szCs w:val="28"/>
          <w:lang w:val="ru-RU"/>
        </w:rPr>
        <w:t>.</w:t>
      </w:r>
    </w:p>
    <w:p w14:paraId="7CEAD5E5" w14:textId="77777777" w:rsidR="001B576D" w:rsidRPr="004770D1" w:rsidRDefault="001B576D" w:rsidP="00386BCE">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p>
    <w:p w14:paraId="346AE2B6" w14:textId="77777777" w:rsidR="00885EDE" w:rsidRPr="004770D1" w:rsidRDefault="00885EDE"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sz w:val="28"/>
          <w:szCs w:val="28"/>
        </w:rPr>
      </w:pPr>
      <w:r w:rsidRPr="004770D1">
        <w:rPr>
          <w:rFonts w:ascii="Times New Roman" w:eastAsia="Times New Roman" w:hAnsi="Times New Roman" w:cs="Times New Roman"/>
          <w:b/>
          <w:sz w:val="28"/>
          <w:szCs w:val="28"/>
        </w:rPr>
        <w:t>5. Фінансово-економічне обґрунтування</w:t>
      </w:r>
    </w:p>
    <w:p w14:paraId="1CAE3778" w14:textId="39E125AB" w:rsidR="00885EDE" w:rsidRPr="004770D1" w:rsidRDefault="008469F5" w:rsidP="00386BCE">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t>Реалізація проекту наказу не потребуватиме додаткового фінансування з державного та/або місцевих бюджетів та не матиме прямого чи опосередкованого впливу на надходження та витрати державного та місцевого бюджетів.</w:t>
      </w:r>
    </w:p>
    <w:p w14:paraId="72F0D445" w14:textId="77777777" w:rsidR="008469F5" w:rsidRPr="004770D1" w:rsidRDefault="008469F5" w:rsidP="00386BCE">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p>
    <w:p w14:paraId="6292C9FD" w14:textId="77777777" w:rsidR="00885EDE" w:rsidRPr="004770D1" w:rsidRDefault="00885EDE"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sz w:val="28"/>
          <w:szCs w:val="28"/>
        </w:rPr>
      </w:pPr>
      <w:r w:rsidRPr="004770D1">
        <w:rPr>
          <w:rFonts w:ascii="Times New Roman" w:eastAsia="Times New Roman" w:hAnsi="Times New Roman" w:cs="Times New Roman"/>
          <w:b/>
          <w:sz w:val="28"/>
          <w:szCs w:val="28"/>
        </w:rPr>
        <w:t>6. Позиція заінтересованих сторін</w:t>
      </w:r>
    </w:p>
    <w:p w14:paraId="69D4A35A" w14:textId="32D70E13" w:rsidR="00E6137D" w:rsidRPr="004770D1" w:rsidRDefault="00E6137D" w:rsidP="00E6137D">
      <w:pPr>
        <w:pStyle w:val="rvps2"/>
        <w:suppressAutoHyphens/>
        <w:spacing w:before="0" w:beforeAutospacing="0" w:after="0" w:afterAutospacing="0"/>
        <w:ind w:left="1" w:firstLine="566"/>
        <w:jc w:val="both"/>
        <w:rPr>
          <w:sz w:val="28"/>
          <w:szCs w:val="22"/>
        </w:rPr>
      </w:pPr>
      <w:r w:rsidRPr="004770D1">
        <w:rPr>
          <w:sz w:val="28"/>
          <w:szCs w:val="22"/>
        </w:rPr>
        <w:t xml:space="preserve">Проект </w:t>
      </w:r>
      <w:r w:rsidRPr="004770D1">
        <w:rPr>
          <w:sz w:val="28"/>
          <w:szCs w:val="22"/>
        </w:rPr>
        <w:t>наказу</w:t>
      </w:r>
      <w:r w:rsidRPr="004770D1">
        <w:rPr>
          <w:sz w:val="28"/>
          <w:szCs w:val="22"/>
        </w:rPr>
        <w:t xml:space="preserve"> розміщено на офіційному вебсайті </w:t>
      </w:r>
      <w:r w:rsidRPr="004770D1">
        <w:rPr>
          <w:sz w:val="28"/>
          <w:szCs w:val="28"/>
        </w:rPr>
        <w:t>Державн</w:t>
      </w:r>
      <w:r w:rsidRPr="004770D1">
        <w:rPr>
          <w:sz w:val="28"/>
          <w:szCs w:val="28"/>
        </w:rPr>
        <w:t>ого</w:t>
      </w:r>
      <w:r w:rsidRPr="004770D1">
        <w:rPr>
          <w:sz w:val="28"/>
          <w:szCs w:val="28"/>
        </w:rPr>
        <w:t xml:space="preserve"> агентств</w:t>
      </w:r>
      <w:r w:rsidRPr="004770D1">
        <w:rPr>
          <w:sz w:val="28"/>
          <w:szCs w:val="28"/>
        </w:rPr>
        <w:t>а</w:t>
      </w:r>
      <w:r w:rsidRPr="004770D1">
        <w:rPr>
          <w:sz w:val="28"/>
          <w:szCs w:val="28"/>
        </w:rPr>
        <w:t xml:space="preserve"> України ПлейСіті</w:t>
      </w:r>
      <w:r w:rsidRPr="004770D1">
        <w:rPr>
          <w:sz w:val="28"/>
          <w:szCs w:val="22"/>
        </w:rPr>
        <w:t xml:space="preserve"> 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w:t>
      </w:r>
    </w:p>
    <w:p w14:paraId="05897034" w14:textId="6EF4CC8B" w:rsidR="00885EDE" w:rsidRPr="004770D1" w:rsidRDefault="008469F5" w:rsidP="00263E05">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lastRenderedPageBreak/>
        <w:t xml:space="preserve">Проект </w:t>
      </w:r>
      <w:r w:rsidR="00280676" w:rsidRPr="004770D1">
        <w:rPr>
          <w:rFonts w:ascii="Times New Roman" w:eastAsia="Times New Roman" w:hAnsi="Times New Roman" w:cs="Times New Roman"/>
          <w:sz w:val="28"/>
          <w:szCs w:val="28"/>
        </w:rPr>
        <w:t>наказу</w:t>
      </w:r>
      <w:r w:rsidRPr="004770D1">
        <w:rPr>
          <w:rFonts w:ascii="Times New Roman" w:eastAsia="Times New Roman" w:hAnsi="Times New Roman" w:cs="Times New Roman"/>
          <w:sz w:val="28"/>
          <w:szCs w:val="28"/>
        </w:rPr>
        <w:t xml:space="preserve"> не стосується сфери наукової та науково-технічної діяльності</w:t>
      </w:r>
      <w:r w:rsidR="00AA3B42" w:rsidRPr="004770D1">
        <w:rPr>
          <w:rFonts w:ascii="Times New Roman" w:eastAsia="Times New Roman" w:hAnsi="Times New Roman" w:cs="Times New Roman"/>
          <w:sz w:val="28"/>
          <w:szCs w:val="28"/>
        </w:rPr>
        <w:t xml:space="preserve"> </w:t>
      </w:r>
      <w:r w:rsidRPr="004770D1">
        <w:rPr>
          <w:rFonts w:ascii="Times New Roman" w:eastAsia="Times New Roman" w:hAnsi="Times New Roman" w:cs="Times New Roman"/>
          <w:sz w:val="28"/>
          <w:szCs w:val="28"/>
        </w:rPr>
        <w:t>та не потребує розгляду Науковим комітетом Національної ради з питань</w:t>
      </w:r>
      <w:r w:rsidR="00AA3B42" w:rsidRPr="004770D1">
        <w:rPr>
          <w:rFonts w:ascii="Times New Roman" w:eastAsia="Times New Roman" w:hAnsi="Times New Roman" w:cs="Times New Roman"/>
          <w:sz w:val="28"/>
          <w:szCs w:val="28"/>
        </w:rPr>
        <w:t xml:space="preserve"> </w:t>
      </w:r>
      <w:r w:rsidRPr="004770D1">
        <w:rPr>
          <w:rFonts w:ascii="Times New Roman" w:eastAsia="Times New Roman" w:hAnsi="Times New Roman" w:cs="Times New Roman"/>
          <w:sz w:val="28"/>
          <w:szCs w:val="28"/>
        </w:rPr>
        <w:t>розвитку науки і технологій.</w:t>
      </w:r>
    </w:p>
    <w:p w14:paraId="06F1EAAF" w14:textId="77777777" w:rsidR="00280676" w:rsidRPr="004770D1" w:rsidRDefault="00280676"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b/>
          <w:sz w:val="28"/>
          <w:szCs w:val="28"/>
        </w:rPr>
      </w:pPr>
    </w:p>
    <w:p w14:paraId="04A22F92" w14:textId="0AC6C7F6" w:rsidR="00885EDE" w:rsidRPr="004770D1" w:rsidRDefault="00885EDE"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sz w:val="28"/>
          <w:szCs w:val="28"/>
        </w:rPr>
      </w:pPr>
      <w:r w:rsidRPr="004770D1">
        <w:rPr>
          <w:rFonts w:ascii="Times New Roman" w:eastAsia="Times New Roman" w:hAnsi="Times New Roman" w:cs="Times New Roman"/>
          <w:b/>
          <w:sz w:val="28"/>
          <w:szCs w:val="28"/>
        </w:rPr>
        <w:t>7. Оцінка відповідності</w:t>
      </w:r>
    </w:p>
    <w:p w14:paraId="1ABB83F2" w14:textId="4FDF6B64" w:rsidR="003D731C" w:rsidRPr="004770D1" w:rsidRDefault="003D731C" w:rsidP="003D731C">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t>У проекті наказу відсутні положення,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які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 стосуються інших ризиків та обмежень, які можуть вплинути під час реалізації проекту акта.</w:t>
      </w:r>
    </w:p>
    <w:p w14:paraId="6013183F" w14:textId="11DCD5A0" w:rsidR="002910A7" w:rsidRPr="004770D1" w:rsidRDefault="003D731C" w:rsidP="003D731C">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r w:rsidRPr="004770D1">
        <w:rPr>
          <w:rFonts w:ascii="Times New Roman" w:eastAsia="Times New Roman" w:hAnsi="Times New Roman" w:cs="Times New Roman"/>
          <w:sz w:val="28"/>
          <w:szCs w:val="28"/>
        </w:rPr>
        <w:t>Громадська антикорупційна, громадська антидискримінаційна та громадська гендерно-правова експертизи не проводились.</w:t>
      </w:r>
    </w:p>
    <w:p w14:paraId="65FC6244" w14:textId="77777777" w:rsidR="003D731C" w:rsidRPr="004770D1" w:rsidRDefault="003D731C" w:rsidP="003D731C">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p>
    <w:p w14:paraId="157AD1C5" w14:textId="77777777" w:rsidR="00885EDE" w:rsidRPr="004770D1" w:rsidRDefault="00885EDE" w:rsidP="00386BCE">
      <w:pPr>
        <w:pBdr>
          <w:top w:val="nil"/>
          <w:left w:val="nil"/>
          <w:bottom w:val="nil"/>
          <w:right w:val="nil"/>
          <w:between w:val="nil"/>
        </w:pBdr>
        <w:spacing w:after="0" w:line="240" w:lineRule="auto"/>
        <w:ind w:leftChars="0" w:left="1" w:firstLineChars="201" w:firstLine="565"/>
        <w:jc w:val="both"/>
        <w:rPr>
          <w:rFonts w:ascii="Times New Roman" w:eastAsia="Times New Roman" w:hAnsi="Times New Roman" w:cs="Times New Roman"/>
          <w:sz w:val="28"/>
          <w:szCs w:val="28"/>
        </w:rPr>
      </w:pPr>
      <w:r w:rsidRPr="004770D1">
        <w:rPr>
          <w:rFonts w:ascii="Times New Roman" w:eastAsia="Times New Roman" w:hAnsi="Times New Roman" w:cs="Times New Roman"/>
          <w:b/>
          <w:sz w:val="28"/>
          <w:szCs w:val="28"/>
        </w:rPr>
        <w:t>8. Прогноз результатів</w:t>
      </w:r>
    </w:p>
    <w:p w14:paraId="2E3424E4" w14:textId="77777777" w:rsidR="004770D1" w:rsidRPr="004770D1" w:rsidRDefault="004E4E6F" w:rsidP="004770D1">
      <w:pPr>
        <w:pBdr>
          <w:top w:val="nil"/>
          <w:left w:val="nil"/>
          <w:bottom w:val="nil"/>
          <w:right w:val="nil"/>
          <w:between w:val="nil"/>
        </w:pBdr>
        <w:spacing w:after="0" w:line="240" w:lineRule="auto"/>
        <w:ind w:leftChars="0" w:left="0" w:firstLineChars="202" w:firstLine="566"/>
        <w:jc w:val="both"/>
        <w:rPr>
          <w:rFonts w:ascii="Times New Roman" w:eastAsia="Times New Roman" w:hAnsi="Times New Roman" w:cs="Times New Roman"/>
          <w:sz w:val="28"/>
          <w:szCs w:val="28"/>
          <w:lang w:eastAsia="uk-UA"/>
        </w:rPr>
      </w:pPr>
      <w:r w:rsidRPr="004770D1">
        <w:rPr>
          <w:rFonts w:ascii="Times New Roman" w:hAnsi="Times New Roman" w:cs="Times New Roman"/>
          <w:sz w:val="28"/>
          <w:szCs w:val="28"/>
        </w:rPr>
        <w:t xml:space="preserve">Проект наказу дозволить реалізувати </w:t>
      </w:r>
      <w:r w:rsidR="00D921F9" w:rsidRPr="004770D1">
        <w:rPr>
          <w:rFonts w:ascii="Times New Roman" w:hAnsi="Times New Roman" w:cs="Times New Roman"/>
          <w:sz w:val="28"/>
          <w:szCs w:val="28"/>
        </w:rPr>
        <w:t xml:space="preserve">положення </w:t>
      </w:r>
      <w:r w:rsidR="00E6137D" w:rsidRPr="004770D1">
        <w:rPr>
          <w:rFonts w:ascii="Times New Roman" w:eastAsia="Times New Roman" w:hAnsi="Times New Roman" w:cs="Times New Roman"/>
          <w:sz w:val="28"/>
          <w:szCs w:val="28"/>
        </w:rPr>
        <w:t>Закон</w:t>
      </w:r>
      <w:r w:rsidR="00D921F9" w:rsidRPr="004770D1">
        <w:rPr>
          <w:rFonts w:ascii="Times New Roman" w:eastAsia="Times New Roman" w:hAnsi="Times New Roman" w:cs="Times New Roman"/>
          <w:sz w:val="28"/>
          <w:szCs w:val="28"/>
        </w:rPr>
        <w:t>у</w:t>
      </w:r>
      <w:r w:rsidR="00E6137D" w:rsidRPr="004770D1">
        <w:rPr>
          <w:rFonts w:ascii="Times New Roman" w:eastAsia="Times New Roman" w:hAnsi="Times New Roman" w:cs="Times New Roman"/>
          <w:sz w:val="28"/>
          <w:szCs w:val="28"/>
        </w:rPr>
        <w:t xml:space="preserve"> України «Про державне регулювання діяльності щодо організації та проведення азартних ігор»</w:t>
      </w:r>
      <w:r w:rsidR="00E6137D" w:rsidRPr="004770D1">
        <w:rPr>
          <w:rFonts w:ascii="Times New Roman" w:eastAsia="Times New Roman" w:hAnsi="Times New Roman" w:cs="Times New Roman"/>
          <w:sz w:val="28"/>
          <w:szCs w:val="28"/>
        </w:rPr>
        <w:t xml:space="preserve"> в частині </w:t>
      </w:r>
      <w:r w:rsidR="004770D1" w:rsidRPr="004770D1">
        <w:rPr>
          <w:rFonts w:ascii="Times New Roman" w:hAnsi="Times New Roman" w:cs="Times New Roman"/>
          <w:sz w:val="28"/>
          <w:szCs w:val="28"/>
        </w:rPr>
        <w:t>визначення механізму залучення третіх осіб до проведення контрольованої гри</w:t>
      </w:r>
      <w:r w:rsidR="004770D1" w:rsidRPr="004770D1">
        <w:rPr>
          <w:rFonts w:ascii="Times New Roman" w:eastAsia="Times New Roman" w:hAnsi="Times New Roman" w:cs="Times New Roman"/>
          <w:bCs/>
          <w:sz w:val="28"/>
          <w:szCs w:val="28"/>
        </w:rPr>
        <w:t>.</w:t>
      </w:r>
    </w:p>
    <w:p w14:paraId="449C9C71" w14:textId="57178038" w:rsidR="00280676" w:rsidRPr="004770D1" w:rsidRDefault="00280676" w:rsidP="00280676">
      <w:pPr>
        <w:pStyle w:val="rvps2"/>
        <w:shd w:val="clear" w:color="auto" w:fill="FFFFFF"/>
        <w:spacing w:before="0" w:beforeAutospacing="0" w:after="0" w:afterAutospacing="0"/>
        <w:ind w:firstLineChars="201" w:firstLine="563"/>
        <w:jc w:val="both"/>
        <w:rPr>
          <w:sz w:val="28"/>
          <w:szCs w:val="28"/>
        </w:rPr>
      </w:pPr>
      <w:r w:rsidRPr="004770D1">
        <w:rPr>
          <w:sz w:val="28"/>
          <w:szCs w:val="28"/>
        </w:rPr>
        <w:t>Реалізація проекту наказу не матиме негативного впливу на ринкове середовище, забезпечення захисту прав та інтересів суб’єктів господарювання, громадян і держави.</w:t>
      </w:r>
    </w:p>
    <w:p w14:paraId="79B2184E" w14:textId="472A824D" w:rsidR="00280676" w:rsidRPr="004770D1" w:rsidRDefault="00280676" w:rsidP="003D731C">
      <w:pPr>
        <w:pStyle w:val="rvps2"/>
        <w:shd w:val="clear" w:color="auto" w:fill="FFFFFF"/>
        <w:spacing w:before="0" w:beforeAutospacing="0" w:after="0" w:afterAutospacing="0"/>
        <w:ind w:firstLineChars="201" w:firstLine="563"/>
        <w:jc w:val="both"/>
        <w:rPr>
          <w:sz w:val="28"/>
          <w:szCs w:val="28"/>
        </w:rPr>
      </w:pPr>
      <w:r w:rsidRPr="004770D1">
        <w:rPr>
          <w:sz w:val="28"/>
          <w:szCs w:val="28"/>
        </w:rPr>
        <w:t>Реалізація проекту наказу не матиме впливу на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402A0258" w14:textId="4089E4B9" w:rsidR="00671E35" w:rsidRPr="00B52550" w:rsidRDefault="003D731C" w:rsidP="003D731C">
      <w:pPr>
        <w:pStyle w:val="rvps2"/>
        <w:shd w:val="clear" w:color="auto" w:fill="FFFFFF"/>
        <w:spacing w:before="0" w:beforeAutospacing="0" w:after="0" w:afterAutospacing="0"/>
        <w:ind w:firstLineChars="201" w:firstLine="563"/>
        <w:jc w:val="both"/>
        <w:rPr>
          <w:sz w:val="28"/>
          <w:szCs w:val="28"/>
        </w:rPr>
      </w:pPr>
      <w:r w:rsidRPr="004770D1">
        <w:rPr>
          <w:sz w:val="28"/>
          <w:szCs w:val="28"/>
        </w:rPr>
        <w:t>Прогноз очікуваних результатів реалізації акта визначається в якісному вимірі та є позитивним для усіх заінтересованих сторін: держави, організаторів азартних ігор їх гравців</w:t>
      </w:r>
      <w:r w:rsidR="00EF023A" w:rsidRPr="004770D1">
        <w:rPr>
          <w:sz w:val="28"/>
          <w:szCs w:val="28"/>
        </w:rPr>
        <w:t xml:space="preserve"> та/або відвідувачів</w:t>
      </w:r>
      <w:r w:rsidRPr="004770D1">
        <w:rPr>
          <w:sz w:val="28"/>
          <w:szCs w:val="28"/>
        </w:rPr>
        <w:t>, а також не містить ризиків при реалізації його положень.</w:t>
      </w:r>
    </w:p>
    <w:p w14:paraId="68DD3C59" w14:textId="276025CB" w:rsidR="003D731C" w:rsidRPr="00B52550" w:rsidRDefault="003D731C" w:rsidP="003D731C">
      <w:pPr>
        <w:pStyle w:val="rvps2"/>
        <w:shd w:val="clear" w:color="auto" w:fill="FFFFFF"/>
        <w:spacing w:before="0" w:beforeAutospacing="0" w:after="0" w:afterAutospacing="0"/>
        <w:ind w:firstLineChars="201" w:firstLine="563"/>
        <w:jc w:val="both"/>
        <w:rPr>
          <w:sz w:val="28"/>
          <w:szCs w:val="28"/>
        </w:rPr>
      </w:pPr>
    </w:p>
    <w:p w14:paraId="33BE678D" w14:textId="77777777" w:rsidR="00885EDE" w:rsidRPr="00B52550" w:rsidRDefault="00885EDE" w:rsidP="00386BCE">
      <w:pPr>
        <w:pBdr>
          <w:top w:val="nil"/>
          <w:left w:val="nil"/>
          <w:bottom w:val="nil"/>
          <w:right w:val="nil"/>
          <w:between w:val="nil"/>
        </w:pBdr>
        <w:spacing w:after="0" w:line="240" w:lineRule="auto"/>
        <w:ind w:leftChars="0" w:left="1" w:firstLineChars="201" w:firstLine="563"/>
        <w:jc w:val="both"/>
        <w:rPr>
          <w:rFonts w:ascii="Times New Roman" w:eastAsia="Times New Roman" w:hAnsi="Times New Roman" w:cs="Times New Roman"/>
          <w:sz w:val="28"/>
          <w:szCs w:val="28"/>
        </w:rPr>
      </w:pPr>
    </w:p>
    <w:p w14:paraId="6BBE4A04" w14:textId="77777777" w:rsidR="009015F1" w:rsidRPr="00B52550" w:rsidRDefault="00424151" w:rsidP="00885ED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8"/>
          <w:szCs w:val="28"/>
        </w:rPr>
      </w:pPr>
      <w:r w:rsidRPr="00B52550">
        <w:rPr>
          <w:rFonts w:ascii="Times New Roman" w:eastAsia="Times New Roman" w:hAnsi="Times New Roman" w:cs="Times New Roman"/>
          <w:b/>
          <w:bCs/>
          <w:sz w:val="28"/>
          <w:szCs w:val="28"/>
        </w:rPr>
        <w:t xml:space="preserve">Голова </w:t>
      </w:r>
      <w:r w:rsidR="009015F1" w:rsidRPr="00B52550">
        <w:rPr>
          <w:rFonts w:ascii="Times New Roman" w:eastAsia="Times New Roman" w:hAnsi="Times New Roman" w:cs="Times New Roman"/>
          <w:b/>
          <w:bCs/>
          <w:sz w:val="28"/>
          <w:szCs w:val="28"/>
        </w:rPr>
        <w:t>Державного агентства</w:t>
      </w:r>
    </w:p>
    <w:p w14:paraId="63EBC882" w14:textId="2FBF1A1E" w:rsidR="0018522B" w:rsidRPr="00112126" w:rsidRDefault="009015F1" w:rsidP="009015F1">
      <w:pPr>
        <w:pBdr>
          <w:top w:val="nil"/>
          <w:left w:val="nil"/>
          <w:bottom w:val="nil"/>
          <w:right w:val="nil"/>
          <w:between w:val="nil"/>
        </w:pBdr>
        <w:tabs>
          <w:tab w:val="left" w:pos="7088"/>
        </w:tabs>
        <w:spacing w:after="0" w:line="240" w:lineRule="auto"/>
        <w:ind w:leftChars="0" w:left="0" w:firstLineChars="0" w:firstLine="0"/>
        <w:jc w:val="both"/>
        <w:rPr>
          <w:rFonts w:ascii="Times New Roman" w:eastAsia="Times New Roman" w:hAnsi="Times New Roman" w:cs="Times New Roman"/>
          <w:b/>
          <w:bCs/>
          <w:sz w:val="28"/>
          <w:szCs w:val="28"/>
        </w:rPr>
      </w:pPr>
      <w:r w:rsidRPr="00B52550">
        <w:rPr>
          <w:rFonts w:ascii="Times New Roman" w:eastAsia="Times New Roman" w:hAnsi="Times New Roman" w:cs="Times New Roman"/>
          <w:b/>
          <w:bCs/>
          <w:sz w:val="28"/>
          <w:szCs w:val="28"/>
        </w:rPr>
        <w:t>України ПлейСіті</w:t>
      </w:r>
      <w:r w:rsidR="00424151" w:rsidRPr="00B52550">
        <w:rPr>
          <w:rFonts w:ascii="Times New Roman" w:eastAsia="Times New Roman" w:hAnsi="Times New Roman" w:cs="Times New Roman"/>
          <w:b/>
          <w:bCs/>
          <w:sz w:val="28"/>
          <w:szCs w:val="28"/>
        </w:rPr>
        <w:t xml:space="preserve">                                         </w:t>
      </w:r>
      <w:r w:rsidRPr="00B52550">
        <w:rPr>
          <w:rFonts w:ascii="Times New Roman" w:eastAsia="Times New Roman" w:hAnsi="Times New Roman" w:cs="Times New Roman"/>
          <w:b/>
          <w:bCs/>
          <w:sz w:val="28"/>
          <w:szCs w:val="28"/>
        </w:rPr>
        <w:t xml:space="preserve">                          Геннадій НОВІКОВ</w:t>
      </w:r>
    </w:p>
    <w:sectPr w:rsidR="0018522B" w:rsidRPr="00112126" w:rsidSect="00303E3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F493" w14:textId="77777777" w:rsidR="007E25C1" w:rsidRPr="00B52550" w:rsidRDefault="007E25C1" w:rsidP="00CD3B74">
      <w:pPr>
        <w:spacing w:after="0" w:line="240" w:lineRule="auto"/>
        <w:ind w:left="0" w:hanging="2"/>
      </w:pPr>
      <w:r w:rsidRPr="00B52550">
        <w:separator/>
      </w:r>
    </w:p>
  </w:endnote>
  <w:endnote w:type="continuationSeparator" w:id="0">
    <w:p w14:paraId="6E5C7AA5" w14:textId="77777777" w:rsidR="007E25C1" w:rsidRPr="00B52550" w:rsidRDefault="007E25C1" w:rsidP="00CD3B74">
      <w:pPr>
        <w:spacing w:after="0" w:line="240" w:lineRule="auto"/>
        <w:ind w:left="0" w:hanging="2"/>
      </w:pPr>
      <w:r w:rsidRPr="00B52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C013" w14:textId="77777777" w:rsidR="00347F49" w:rsidRPr="00B52550" w:rsidRDefault="00347F49">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872C" w14:textId="77777777" w:rsidR="00347F49" w:rsidRPr="00B52550" w:rsidRDefault="00347F49">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FBB" w14:textId="77777777" w:rsidR="00347F49" w:rsidRPr="00B52550" w:rsidRDefault="00347F49">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A639" w14:textId="77777777" w:rsidR="007E25C1" w:rsidRPr="00B52550" w:rsidRDefault="007E25C1" w:rsidP="00CD3B74">
      <w:pPr>
        <w:spacing w:after="0" w:line="240" w:lineRule="auto"/>
        <w:ind w:left="0" w:hanging="2"/>
      </w:pPr>
      <w:r w:rsidRPr="00B52550">
        <w:separator/>
      </w:r>
    </w:p>
  </w:footnote>
  <w:footnote w:type="continuationSeparator" w:id="0">
    <w:p w14:paraId="25553629" w14:textId="77777777" w:rsidR="007E25C1" w:rsidRPr="00B52550" w:rsidRDefault="007E25C1" w:rsidP="00CD3B74">
      <w:pPr>
        <w:spacing w:after="0" w:line="240" w:lineRule="auto"/>
        <w:ind w:left="0" w:hanging="2"/>
      </w:pPr>
      <w:r w:rsidRPr="00B525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0E08" w14:textId="77777777" w:rsidR="00347F49" w:rsidRPr="00B52550" w:rsidRDefault="00347F49">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6045" w14:textId="77777777" w:rsidR="00347F49" w:rsidRPr="00B52550" w:rsidRDefault="00347F49" w:rsidP="00303E3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B52550">
      <w:rPr>
        <w:rFonts w:ascii="Times New Roman" w:eastAsia="Times New Roman" w:hAnsi="Times New Roman" w:cs="Times New Roman"/>
        <w:color w:val="000000"/>
        <w:sz w:val="28"/>
        <w:szCs w:val="28"/>
      </w:rPr>
      <w:fldChar w:fldCharType="begin"/>
    </w:r>
    <w:r w:rsidRPr="00B52550">
      <w:rPr>
        <w:rFonts w:ascii="Times New Roman" w:eastAsia="Times New Roman" w:hAnsi="Times New Roman" w:cs="Times New Roman"/>
        <w:color w:val="000000"/>
        <w:sz w:val="28"/>
        <w:szCs w:val="28"/>
      </w:rPr>
      <w:instrText>PAGE</w:instrText>
    </w:r>
    <w:r w:rsidRPr="00B52550">
      <w:rPr>
        <w:rFonts w:ascii="Times New Roman" w:eastAsia="Times New Roman" w:hAnsi="Times New Roman" w:cs="Times New Roman"/>
        <w:color w:val="000000"/>
        <w:sz w:val="28"/>
        <w:szCs w:val="28"/>
      </w:rPr>
      <w:fldChar w:fldCharType="separate"/>
    </w:r>
    <w:r w:rsidR="00363268" w:rsidRPr="00B52550">
      <w:rPr>
        <w:rFonts w:ascii="Times New Roman" w:eastAsia="Times New Roman" w:hAnsi="Times New Roman" w:cs="Times New Roman"/>
        <w:color w:val="000000"/>
        <w:sz w:val="28"/>
        <w:szCs w:val="28"/>
      </w:rPr>
      <w:t>4</w:t>
    </w:r>
    <w:r w:rsidRPr="00B52550">
      <w:rPr>
        <w:rFonts w:ascii="Times New Roman" w:eastAsia="Times New Roman" w:hAnsi="Times New Roman" w:cs="Times New Roman"/>
        <w:color w:val="000000"/>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30C2" w14:textId="77777777" w:rsidR="00347F49" w:rsidRPr="00B52550" w:rsidRDefault="00347F49">
    <w:pPr>
      <w:pStyle w:val="a3"/>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E3E08"/>
    <w:multiLevelType w:val="hybridMultilevel"/>
    <w:tmpl w:val="D59674DC"/>
    <w:lvl w:ilvl="0" w:tplc="386CD0EE">
      <w:start w:val="1"/>
      <w:numFmt w:val="decimal"/>
      <w:lvlText w:val="%1."/>
      <w:lvlJc w:val="left"/>
      <w:pPr>
        <w:ind w:left="840" w:hanging="390"/>
      </w:pPr>
      <w:rPr>
        <w:rFonts w:hint="default"/>
        <w:color w:val="auto"/>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16cid:durableId="70656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DE"/>
    <w:rsid w:val="00023745"/>
    <w:rsid w:val="000237C8"/>
    <w:rsid w:val="0003117E"/>
    <w:rsid w:val="000E631E"/>
    <w:rsid w:val="000F50D3"/>
    <w:rsid w:val="00104F28"/>
    <w:rsid w:val="00105B92"/>
    <w:rsid w:val="00112126"/>
    <w:rsid w:val="0012176A"/>
    <w:rsid w:val="00140634"/>
    <w:rsid w:val="0015611F"/>
    <w:rsid w:val="0018522B"/>
    <w:rsid w:val="001B576D"/>
    <w:rsid w:val="001B7C86"/>
    <w:rsid w:val="001C2889"/>
    <w:rsid w:val="00263E05"/>
    <w:rsid w:val="00266515"/>
    <w:rsid w:val="00267299"/>
    <w:rsid w:val="00280676"/>
    <w:rsid w:val="002910A7"/>
    <w:rsid w:val="002B7621"/>
    <w:rsid w:val="00303E3C"/>
    <w:rsid w:val="0034465A"/>
    <w:rsid w:val="00347F49"/>
    <w:rsid w:val="00353951"/>
    <w:rsid w:val="0035446C"/>
    <w:rsid w:val="00363268"/>
    <w:rsid w:val="00370434"/>
    <w:rsid w:val="003758C4"/>
    <w:rsid w:val="003831B5"/>
    <w:rsid w:val="00386BCE"/>
    <w:rsid w:val="00390349"/>
    <w:rsid w:val="0039514B"/>
    <w:rsid w:val="00397053"/>
    <w:rsid w:val="003A4815"/>
    <w:rsid w:val="003B0345"/>
    <w:rsid w:val="003C3E33"/>
    <w:rsid w:val="003D5BB2"/>
    <w:rsid w:val="003D731C"/>
    <w:rsid w:val="003E2B73"/>
    <w:rsid w:val="00404EF7"/>
    <w:rsid w:val="00407227"/>
    <w:rsid w:val="00417DAD"/>
    <w:rsid w:val="00424151"/>
    <w:rsid w:val="00433A5B"/>
    <w:rsid w:val="00453989"/>
    <w:rsid w:val="00466D7C"/>
    <w:rsid w:val="004770D1"/>
    <w:rsid w:val="004D520D"/>
    <w:rsid w:val="004E4E6F"/>
    <w:rsid w:val="005272C5"/>
    <w:rsid w:val="00533179"/>
    <w:rsid w:val="00533876"/>
    <w:rsid w:val="005338A2"/>
    <w:rsid w:val="00584C05"/>
    <w:rsid w:val="00585AF2"/>
    <w:rsid w:val="005C5884"/>
    <w:rsid w:val="005D7D17"/>
    <w:rsid w:val="005E2851"/>
    <w:rsid w:val="005F0565"/>
    <w:rsid w:val="005F0703"/>
    <w:rsid w:val="00615F48"/>
    <w:rsid w:val="00617A3B"/>
    <w:rsid w:val="00624C9C"/>
    <w:rsid w:val="00635AB5"/>
    <w:rsid w:val="00654CBD"/>
    <w:rsid w:val="00667F8F"/>
    <w:rsid w:val="00671E35"/>
    <w:rsid w:val="00672BDD"/>
    <w:rsid w:val="00692237"/>
    <w:rsid w:val="006B483A"/>
    <w:rsid w:val="006C15B8"/>
    <w:rsid w:val="006D4195"/>
    <w:rsid w:val="00733229"/>
    <w:rsid w:val="00736AFA"/>
    <w:rsid w:val="007400C7"/>
    <w:rsid w:val="00744B7C"/>
    <w:rsid w:val="00775EB8"/>
    <w:rsid w:val="0079180D"/>
    <w:rsid w:val="007A1051"/>
    <w:rsid w:val="007A1A51"/>
    <w:rsid w:val="007A43BE"/>
    <w:rsid w:val="007B23CE"/>
    <w:rsid w:val="007C47CE"/>
    <w:rsid w:val="007C5EA2"/>
    <w:rsid w:val="007E25C1"/>
    <w:rsid w:val="007E52A6"/>
    <w:rsid w:val="007E605F"/>
    <w:rsid w:val="00811334"/>
    <w:rsid w:val="008469F5"/>
    <w:rsid w:val="00870942"/>
    <w:rsid w:val="00880BC5"/>
    <w:rsid w:val="00885EDE"/>
    <w:rsid w:val="0088625F"/>
    <w:rsid w:val="008B3B40"/>
    <w:rsid w:val="008B6322"/>
    <w:rsid w:val="008E27D9"/>
    <w:rsid w:val="009015F1"/>
    <w:rsid w:val="009765DD"/>
    <w:rsid w:val="009A5BA0"/>
    <w:rsid w:val="009B210A"/>
    <w:rsid w:val="009D22B1"/>
    <w:rsid w:val="009D28BF"/>
    <w:rsid w:val="009E46FB"/>
    <w:rsid w:val="00A01D6F"/>
    <w:rsid w:val="00A2049F"/>
    <w:rsid w:val="00A2145B"/>
    <w:rsid w:val="00A21A60"/>
    <w:rsid w:val="00A25C05"/>
    <w:rsid w:val="00A45B6C"/>
    <w:rsid w:val="00A4777C"/>
    <w:rsid w:val="00A47C63"/>
    <w:rsid w:val="00A762F0"/>
    <w:rsid w:val="00AA3B42"/>
    <w:rsid w:val="00AA4319"/>
    <w:rsid w:val="00AC09E9"/>
    <w:rsid w:val="00AD0F54"/>
    <w:rsid w:val="00AD2AF2"/>
    <w:rsid w:val="00B06545"/>
    <w:rsid w:val="00B32DA9"/>
    <w:rsid w:val="00B500DE"/>
    <w:rsid w:val="00B52550"/>
    <w:rsid w:val="00B60F9F"/>
    <w:rsid w:val="00B87B87"/>
    <w:rsid w:val="00B87F07"/>
    <w:rsid w:val="00BA48E6"/>
    <w:rsid w:val="00BC1604"/>
    <w:rsid w:val="00BD790F"/>
    <w:rsid w:val="00BF08BF"/>
    <w:rsid w:val="00BF2551"/>
    <w:rsid w:val="00BF4C2E"/>
    <w:rsid w:val="00C14D22"/>
    <w:rsid w:val="00C6711D"/>
    <w:rsid w:val="00CA08CF"/>
    <w:rsid w:val="00CD3B74"/>
    <w:rsid w:val="00CD4699"/>
    <w:rsid w:val="00D00162"/>
    <w:rsid w:val="00D11B33"/>
    <w:rsid w:val="00D30D4F"/>
    <w:rsid w:val="00D61191"/>
    <w:rsid w:val="00D81107"/>
    <w:rsid w:val="00D858F0"/>
    <w:rsid w:val="00D921F9"/>
    <w:rsid w:val="00DA18C6"/>
    <w:rsid w:val="00DB2554"/>
    <w:rsid w:val="00DC2A75"/>
    <w:rsid w:val="00E07727"/>
    <w:rsid w:val="00E24C9F"/>
    <w:rsid w:val="00E40117"/>
    <w:rsid w:val="00E40BEE"/>
    <w:rsid w:val="00E6137D"/>
    <w:rsid w:val="00E909C6"/>
    <w:rsid w:val="00EA1D2E"/>
    <w:rsid w:val="00EF023A"/>
    <w:rsid w:val="00EF6369"/>
    <w:rsid w:val="00F87B0F"/>
    <w:rsid w:val="00F87D0C"/>
    <w:rsid w:val="00F963DC"/>
    <w:rsid w:val="00FA0D0F"/>
    <w:rsid w:val="00FA3F3E"/>
    <w:rsid w:val="00FB743C"/>
    <w:rsid w:val="00FE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9F9E"/>
  <w15:docId w15:val="{3B4A660D-5CBB-4774-802C-D9A2CAE4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85EDE"/>
    <w:pPr>
      <w:suppressAutoHyphens/>
      <w:ind w:leftChars="-1" w:left="-1" w:hangingChars="1" w:hanging="1"/>
      <w:textDirection w:val="btLr"/>
      <w:textAlignment w:val="top"/>
      <w:outlineLvl w:val="0"/>
    </w:pPr>
    <w:rPr>
      <w:rFonts w:ascii="Calibri" w:eastAsia="Calibri" w:hAnsi="Calibri" w:cs="Calibri"/>
      <w:position w:val="-1"/>
      <w:lang w:val="uk-UA"/>
    </w:rPr>
  </w:style>
  <w:style w:type="paragraph" w:styleId="3">
    <w:name w:val="heading 3"/>
    <w:basedOn w:val="a"/>
    <w:next w:val="a"/>
    <w:link w:val="30"/>
    <w:uiPriority w:val="9"/>
    <w:semiHidden/>
    <w:unhideWhenUsed/>
    <w:qFormat/>
    <w:rsid w:val="001B7C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6B483A"/>
    <w:pPr>
      <w:suppressAutoHyphens w:val="0"/>
      <w:spacing w:before="100" w:beforeAutospacing="1" w:after="100" w:afterAutospacing="1" w:line="240" w:lineRule="auto"/>
      <w:ind w:leftChars="0" w:left="0" w:firstLineChars="0" w:firstLine="0"/>
      <w:textDirection w:val="lrTb"/>
      <w:textAlignment w:val="auto"/>
      <w:outlineLvl w:val="3"/>
    </w:pPr>
    <w:rPr>
      <w:rFonts w:ascii="Times New Roman" w:eastAsia="Times New Roman" w:hAnsi="Times New Roman" w:cs="Times New Roman"/>
      <w:b/>
      <w:bCs/>
      <w:position w:val="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885EDE"/>
    <w:pPr>
      <w:spacing w:after="0" w:line="240" w:lineRule="auto"/>
    </w:pPr>
  </w:style>
  <w:style w:type="character" w:customStyle="1" w:styleId="a4">
    <w:name w:val="Верхній колонтитул Знак"/>
    <w:basedOn w:val="a0"/>
    <w:link w:val="a3"/>
    <w:rsid w:val="00885EDE"/>
    <w:rPr>
      <w:rFonts w:ascii="Calibri" w:eastAsia="Calibri" w:hAnsi="Calibri" w:cs="Calibri"/>
      <w:position w:val="-1"/>
    </w:rPr>
  </w:style>
  <w:style w:type="paragraph" w:styleId="a5">
    <w:name w:val="footer"/>
    <w:basedOn w:val="a"/>
    <w:link w:val="a6"/>
    <w:qFormat/>
    <w:rsid w:val="00885EDE"/>
    <w:pPr>
      <w:spacing w:after="0" w:line="240" w:lineRule="auto"/>
    </w:pPr>
  </w:style>
  <w:style w:type="character" w:customStyle="1" w:styleId="a6">
    <w:name w:val="Нижній колонтитул Знак"/>
    <w:basedOn w:val="a0"/>
    <w:link w:val="a5"/>
    <w:rsid w:val="00885EDE"/>
    <w:rPr>
      <w:rFonts w:ascii="Calibri" w:eastAsia="Calibri" w:hAnsi="Calibri" w:cs="Calibri"/>
      <w:position w:val="-1"/>
    </w:rPr>
  </w:style>
  <w:style w:type="paragraph" w:customStyle="1" w:styleId="a7">
    <w:name w:val="Нормальний текст"/>
    <w:basedOn w:val="a"/>
    <w:rsid w:val="00885EDE"/>
    <w:pPr>
      <w:suppressAutoHyphens w:val="0"/>
      <w:spacing w:before="120" w:after="0" w:line="240" w:lineRule="auto"/>
      <w:ind w:leftChars="0" w:left="0" w:firstLineChars="0" w:firstLine="567"/>
      <w:textDirection w:val="lrTb"/>
      <w:textAlignment w:val="auto"/>
      <w:outlineLvl w:val="9"/>
    </w:pPr>
    <w:rPr>
      <w:rFonts w:ascii="Antiqua" w:eastAsia="Times New Roman" w:hAnsi="Antiqua" w:cs="Times New Roman"/>
      <w:position w:val="0"/>
      <w:sz w:val="26"/>
      <w:szCs w:val="20"/>
      <w:lang w:eastAsia="ru-RU"/>
    </w:rPr>
  </w:style>
  <w:style w:type="paragraph" w:customStyle="1" w:styleId="rvps2">
    <w:name w:val="rvps2"/>
    <w:basedOn w:val="a"/>
    <w:qFormat/>
    <w:rsid w:val="00885ED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ru-RU"/>
    </w:rPr>
  </w:style>
  <w:style w:type="character" w:styleId="a8">
    <w:name w:val="Hyperlink"/>
    <w:basedOn w:val="a0"/>
    <w:uiPriority w:val="99"/>
    <w:semiHidden/>
    <w:unhideWhenUsed/>
    <w:rsid w:val="00303E3C"/>
    <w:rPr>
      <w:color w:val="0000FF"/>
      <w:u w:val="single"/>
    </w:rPr>
  </w:style>
  <w:style w:type="paragraph" w:styleId="a9">
    <w:name w:val="Balloon Text"/>
    <w:basedOn w:val="a"/>
    <w:link w:val="aa"/>
    <w:uiPriority w:val="99"/>
    <w:semiHidden/>
    <w:unhideWhenUsed/>
    <w:rsid w:val="00DB255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DB2554"/>
    <w:rPr>
      <w:rFonts w:ascii="Tahoma" w:eastAsia="Calibri" w:hAnsi="Tahoma" w:cs="Tahoma"/>
      <w:position w:val="-1"/>
      <w:sz w:val="16"/>
      <w:szCs w:val="16"/>
    </w:rPr>
  </w:style>
  <w:style w:type="character" w:customStyle="1" w:styleId="40">
    <w:name w:val="Заголовок 4 Знак"/>
    <w:basedOn w:val="a0"/>
    <w:link w:val="4"/>
    <w:uiPriority w:val="9"/>
    <w:rsid w:val="006B483A"/>
    <w:rPr>
      <w:rFonts w:ascii="Times New Roman" w:eastAsia="Times New Roman" w:hAnsi="Times New Roman" w:cs="Times New Roman"/>
      <w:b/>
      <w:bCs/>
      <w:sz w:val="24"/>
      <w:szCs w:val="24"/>
      <w:lang w:eastAsia="ru-RU"/>
    </w:rPr>
  </w:style>
  <w:style w:type="character" w:styleId="ab">
    <w:name w:val="Strong"/>
    <w:basedOn w:val="a0"/>
    <w:uiPriority w:val="22"/>
    <w:qFormat/>
    <w:rsid w:val="006B483A"/>
    <w:rPr>
      <w:b/>
      <w:bCs/>
    </w:rPr>
  </w:style>
  <w:style w:type="paragraph" w:customStyle="1" w:styleId="rvps7">
    <w:name w:val="rvps7"/>
    <w:basedOn w:val="a"/>
    <w:rsid w:val="005E285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uk-UA"/>
    </w:rPr>
  </w:style>
  <w:style w:type="character" w:customStyle="1" w:styleId="rvts9">
    <w:name w:val="rvts9"/>
    <w:basedOn w:val="a0"/>
    <w:qFormat/>
    <w:rsid w:val="00811334"/>
  </w:style>
  <w:style w:type="character" w:customStyle="1" w:styleId="30">
    <w:name w:val="Заголовок 3 Знак"/>
    <w:basedOn w:val="a0"/>
    <w:link w:val="3"/>
    <w:uiPriority w:val="9"/>
    <w:semiHidden/>
    <w:rsid w:val="001B7C86"/>
    <w:rPr>
      <w:rFonts w:asciiTheme="majorHAnsi" w:eastAsiaTheme="majorEastAsia" w:hAnsiTheme="majorHAnsi" w:cstheme="majorBidi"/>
      <w:color w:val="243F60" w:themeColor="accent1" w:themeShade="7F"/>
      <w:position w:val="-1"/>
      <w:sz w:val="24"/>
      <w:szCs w:val="24"/>
    </w:rPr>
  </w:style>
  <w:style w:type="character" w:styleId="ac">
    <w:name w:val="annotation reference"/>
    <w:basedOn w:val="a0"/>
    <w:uiPriority w:val="99"/>
    <w:semiHidden/>
    <w:unhideWhenUsed/>
    <w:rsid w:val="009A5BA0"/>
    <w:rPr>
      <w:sz w:val="16"/>
      <w:szCs w:val="16"/>
    </w:rPr>
  </w:style>
  <w:style w:type="paragraph" w:styleId="ad">
    <w:name w:val="annotation text"/>
    <w:basedOn w:val="a"/>
    <w:link w:val="ae"/>
    <w:uiPriority w:val="99"/>
    <w:semiHidden/>
    <w:unhideWhenUsed/>
    <w:rsid w:val="009A5BA0"/>
    <w:pPr>
      <w:spacing w:line="240" w:lineRule="auto"/>
    </w:pPr>
    <w:rPr>
      <w:sz w:val="20"/>
      <w:szCs w:val="20"/>
    </w:rPr>
  </w:style>
  <w:style w:type="character" w:customStyle="1" w:styleId="ae">
    <w:name w:val="Текст примітки Знак"/>
    <w:basedOn w:val="a0"/>
    <w:link w:val="ad"/>
    <w:uiPriority w:val="99"/>
    <w:semiHidden/>
    <w:rsid w:val="009A5BA0"/>
    <w:rPr>
      <w:rFonts w:ascii="Calibri" w:eastAsia="Calibri" w:hAnsi="Calibri" w:cs="Calibri"/>
      <w:position w:val="-1"/>
      <w:sz w:val="20"/>
      <w:szCs w:val="20"/>
    </w:rPr>
  </w:style>
  <w:style w:type="paragraph" w:styleId="af">
    <w:name w:val="annotation subject"/>
    <w:basedOn w:val="ad"/>
    <w:next w:val="ad"/>
    <w:link w:val="af0"/>
    <w:uiPriority w:val="99"/>
    <w:semiHidden/>
    <w:unhideWhenUsed/>
    <w:rsid w:val="009A5BA0"/>
    <w:rPr>
      <w:b/>
      <w:bCs/>
    </w:rPr>
  </w:style>
  <w:style w:type="character" w:customStyle="1" w:styleId="af0">
    <w:name w:val="Тема примітки Знак"/>
    <w:basedOn w:val="ae"/>
    <w:link w:val="af"/>
    <w:uiPriority w:val="99"/>
    <w:semiHidden/>
    <w:rsid w:val="009A5BA0"/>
    <w:rPr>
      <w:rFonts w:ascii="Calibri" w:eastAsia="Calibri" w:hAnsi="Calibri" w:cs="Calibri"/>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1870">
      <w:bodyDiv w:val="1"/>
      <w:marLeft w:val="0"/>
      <w:marRight w:val="0"/>
      <w:marTop w:val="0"/>
      <w:marBottom w:val="0"/>
      <w:divBdr>
        <w:top w:val="none" w:sz="0" w:space="0" w:color="auto"/>
        <w:left w:val="none" w:sz="0" w:space="0" w:color="auto"/>
        <w:bottom w:val="none" w:sz="0" w:space="0" w:color="auto"/>
        <w:right w:val="none" w:sz="0" w:space="0" w:color="auto"/>
      </w:divBdr>
    </w:div>
    <w:div w:id="865021233">
      <w:bodyDiv w:val="1"/>
      <w:marLeft w:val="0"/>
      <w:marRight w:val="0"/>
      <w:marTop w:val="0"/>
      <w:marBottom w:val="0"/>
      <w:divBdr>
        <w:top w:val="none" w:sz="0" w:space="0" w:color="auto"/>
        <w:left w:val="none" w:sz="0" w:space="0" w:color="auto"/>
        <w:bottom w:val="none" w:sz="0" w:space="0" w:color="auto"/>
        <w:right w:val="none" w:sz="0" w:space="0" w:color="auto"/>
      </w:divBdr>
    </w:div>
    <w:div w:id="11486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8874-DB2D-4352-A286-A2AE9ECC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3</Pages>
  <Words>1008</Words>
  <Characters>5750</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Каліна Олександра Георгіївна</dc:creator>
  <cp:keywords/>
  <dc:description/>
  <cp:lastModifiedBy>Lenovo</cp:lastModifiedBy>
  <cp:revision>5</cp:revision>
  <cp:lastPrinted>2023-09-21T06:35:00Z</cp:lastPrinted>
  <dcterms:created xsi:type="dcterms:W3CDTF">2026-02-09T08:50:00Z</dcterms:created>
  <dcterms:modified xsi:type="dcterms:W3CDTF">2026-02-11T08:28:00Z</dcterms:modified>
</cp:coreProperties>
</file>