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8734" w14:textId="1A218E89" w:rsidR="00A67A94" w:rsidRPr="00A67A94" w:rsidRDefault="00A67A94" w:rsidP="00A67A94">
      <w:pPr>
        <w:pStyle w:val="a3"/>
        <w:ind w:left="4368"/>
        <w:jc w:val="right"/>
        <w:rPr>
          <w:szCs w:val="40"/>
        </w:rPr>
      </w:pPr>
      <w:r w:rsidRPr="00A67A94">
        <w:rPr>
          <w:szCs w:val="40"/>
        </w:rPr>
        <w:t>ПРОЕКТ</w:t>
      </w:r>
    </w:p>
    <w:p w14:paraId="6B36DC09" w14:textId="0152D4D4" w:rsidR="00C85B6D" w:rsidRDefault="00000000">
      <w:pPr>
        <w:pStyle w:val="a3"/>
        <w:ind w:left="4368"/>
        <w:rPr>
          <w:sz w:val="20"/>
        </w:rPr>
      </w:pPr>
      <w:r>
        <w:rPr>
          <w:noProof/>
          <w:sz w:val="20"/>
        </w:rPr>
        <w:drawing>
          <wp:inline distT="0" distB="0" distL="0" distR="0" wp14:anchorId="152933FF" wp14:editId="68BC8D22">
            <wp:extent cx="412163" cy="5657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63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54D0" w14:textId="77777777" w:rsidR="00EC6D25" w:rsidRDefault="00EC6D25">
      <w:pPr>
        <w:pStyle w:val="a3"/>
        <w:ind w:left="4368"/>
        <w:rPr>
          <w:sz w:val="20"/>
        </w:rPr>
      </w:pPr>
    </w:p>
    <w:p w14:paraId="32A42A46" w14:textId="77777777" w:rsidR="00C85B6D" w:rsidRDefault="00000000">
      <w:pPr>
        <w:pStyle w:val="a4"/>
      </w:pPr>
      <w:r>
        <w:t>ДЕРЖАВНЕ</w:t>
      </w:r>
      <w:r>
        <w:rPr>
          <w:spacing w:val="-2"/>
        </w:rPr>
        <w:t xml:space="preserve"> </w:t>
      </w:r>
      <w:r>
        <w:t xml:space="preserve">АГЕНТСТВО УКРАЇНИ </w:t>
      </w:r>
      <w:r>
        <w:rPr>
          <w:spacing w:val="-2"/>
        </w:rPr>
        <w:t>ПЛЕЙСІТІ</w:t>
      </w:r>
    </w:p>
    <w:p w14:paraId="5EF69393" w14:textId="77777777" w:rsidR="00C85B6D" w:rsidRDefault="00000000">
      <w:pPr>
        <w:pStyle w:val="1"/>
        <w:spacing w:before="252"/>
        <w:ind w:left="0" w:right="441"/>
        <w:jc w:val="center"/>
      </w:pPr>
      <w:r>
        <w:t>Н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rPr>
          <w:spacing w:val="-10"/>
        </w:rPr>
        <w:t>З</w:t>
      </w:r>
    </w:p>
    <w:p w14:paraId="34884791" w14:textId="77777777" w:rsidR="00C85B6D" w:rsidRDefault="00000000">
      <w:pPr>
        <w:tabs>
          <w:tab w:val="left" w:pos="7280"/>
          <w:tab w:val="left" w:pos="9222"/>
        </w:tabs>
        <w:spacing w:before="303"/>
        <w:ind w:left="4508"/>
        <w:rPr>
          <w:sz w:val="28"/>
        </w:rPr>
      </w:pPr>
      <w:r>
        <w:rPr>
          <w:b/>
          <w:spacing w:val="-4"/>
          <w:sz w:val="28"/>
        </w:rPr>
        <w:t>Київ</w:t>
      </w:r>
      <w:r>
        <w:rPr>
          <w:b/>
          <w:sz w:val="28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6B2E655B" w14:textId="77777777" w:rsidR="00C85B6D" w:rsidRDefault="00000000">
      <w:pPr>
        <w:pStyle w:val="a3"/>
        <w:spacing w:line="20" w:lineRule="exact"/>
        <w:ind w:left="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7F46D7" wp14:editId="41CD78C0">
                <wp:extent cx="19558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7620"/>
                          <a:chOff x="0" y="0"/>
                          <a:chExt cx="19558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08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8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616EC" id="Group 2" o:spid="_x0000_s1026" style="width:154pt;height:.6pt;mso-position-horizontal-relative:char;mso-position-vertical-relative:line" coordsize="195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">
                <v:shape id="Graphic 3" o:spid="_x0000_s1027" style="position:absolute;top:36;width:19558;height:12;visibility:visible;mso-wrap-style:square;v-text-anchor:top" coordsize="195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" path="m,l19558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14:paraId="6DF35289" w14:textId="77777777" w:rsidR="00C85B6D" w:rsidRDefault="00C85B6D">
      <w:pPr>
        <w:pStyle w:val="a3"/>
        <w:spacing w:before="85"/>
        <w:ind w:left="0"/>
        <w:rPr>
          <w:sz w:val="24"/>
        </w:rPr>
      </w:pPr>
    </w:p>
    <w:p w14:paraId="5C2A2FDB" w14:textId="5E564361" w:rsidR="00F53476" w:rsidRDefault="00F53476" w:rsidP="00F53476">
      <w:pPr>
        <w:pStyle w:val="a3"/>
        <w:spacing w:before="109"/>
        <w:ind w:left="0"/>
        <w:jc w:val="both"/>
        <w:rPr>
          <w:b/>
          <w:sz w:val="24"/>
        </w:rPr>
      </w:pPr>
      <w:r w:rsidRPr="00F53476">
        <w:rPr>
          <w:b/>
          <w:sz w:val="24"/>
        </w:rPr>
        <w:t>Про 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</w:p>
    <w:p w14:paraId="41DB72B1" w14:textId="77777777" w:rsidR="00F53476" w:rsidRDefault="00F53476">
      <w:pPr>
        <w:pStyle w:val="a3"/>
        <w:spacing w:before="109"/>
        <w:ind w:left="0"/>
        <w:rPr>
          <w:b/>
          <w:sz w:val="24"/>
        </w:rPr>
      </w:pPr>
    </w:p>
    <w:p w14:paraId="12961ECE" w14:textId="709044EB" w:rsidR="00C85B6D" w:rsidRDefault="00000000" w:rsidP="00BA63CE">
      <w:pPr>
        <w:pStyle w:val="a3"/>
        <w:spacing w:before="1"/>
        <w:ind w:right="3" w:firstLine="566"/>
        <w:jc w:val="both"/>
      </w:pPr>
      <w:r>
        <w:t xml:space="preserve">Відповідно до </w:t>
      </w:r>
      <w:bookmarkStart w:id="0" w:name="_Hlk223616606"/>
      <w:r w:rsidR="00317A9C">
        <w:t xml:space="preserve">Закону України </w:t>
      </w:r>
      <w:bookmarkStart w:id="1" w:name="_Hlk224225611"/>
      <w:r w:rsidR="00317A9C">
        <w:t xml:space="preserve">«Про запобігання корупції» та </w:t>
      </w:r>
      <w:r>
        <w:t>Положення про Державне агентство України ПлейСіті, затвердженого</w:t>
      </w:r>
      <w:r>
        <w:rPr>
          <w:spacing w:val="4"/>
        </w:rPr>
        <w:t xml:space="preserve"> </w:t>
      </w:r>
      <w:r>
        <w:t>постановою</w:t>
      </w:r>
      <w:r>
        <w:rPr>
          <w:spacing w:val="6"/>
        </w:rPr>
        <w:t xml:space="preserve"> </w:t>
      </w:r>
      <w:r>
        <w:t>Кабінету</w:t>
      </w:r>
      <w:r>
        <w:rPr>
          <w:spacing w:val="6"/>
        </w:rPr>
        <w:t xml:space="preserve"> </w:t>
      </w:r>
      <w:r>
        <w:t>Міністрів</w:t>
      </w:r>
      <w:r>
        <w:rPr>
          <w:spacing w:val="6"/>
        </w:rPr>
        <w:t xml:space="preserve"> </w:t>
      </w:r>
      <w:r>
        <w:t>України</w:t>
      </w:r>
      <w:r>
        <w:rPr>
          <w:spacing w:val="6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02</w:t>
      </w:r>
      <w:r>
        <w:rPr>
          <w:spacing w:val="6"/>
        </w:rPr>
        <w:t xml:space="preserve"> </w:t>
      </w:r>
      <w:r>
        <w:t>травня</w:t>
      </w:r>
      <w:r>
        <w:rPr>
          <w:spacing w:val="6"/>
        </w:rPr>
        <w:t xml:space="preserve"> </w:t>
      </w:r>
      <w:r>
        <w:t>2025</w:t>
      </w:r>
      <w:r>
        <w:rPr>
          <w:spacing w:val="7"/>
        </w:rPr>
        <w:t xml:space="preserve"> </w:t>
      </w:r>
      <w:r>
        <w:rPr>
          <w:spacing w:val="-4"/>
        </w:rPr>
        <w:t>року</w:t>
      </w:r>
      <w:r w:rsidR="00317A9C">
        <w:t xml:space="preserve"> </w:t>
      </w:r>
      <w:r>
        <w:t>№ 505, та з метою забезпечення належної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</w:t>
      </w:r>
      <w:bookmarkEnd w:id="0"/>
      <w:r>
        <w:t xml:space="preserve"> у Державному агентстві України ПлейСіті</w:t>
      </w:r>
      <w:bookmarkEnd w:id="1"/>
    </w:p>
    <w:p w14:paraId="24287863" w14:textId="77777777" w:rsidR="00C85B6D" w:rsidRDefault="00000000">
      <w:pPr>
        <w:pStyle w:val="1"/>
        <w:spacing w:before="200"/>
        <w:rPr>
          <w:spacing w:val="-2"/>
          <w:lang w:val="en-US"/>
        </w:rPr>
      </w:pPr>
      <w:r>
        <w:rPr>
          <w:spacing w:val="-2"/>
        </w:rPr>
        <w:t>НАКАЗУЮ:</w:t>
      </w:r>
    </w:p>
    <w:p w14:paraId="35E0346C" w14:textId="77777777" w:rsidR="004B216F" w:rsidRPr="004B216F" w:rsidRDefault="004B216F" w:rsidP="004B216F">
      <w:pPr>
        <w:pStyle w:val="1"/>
        <w:rPr>
          <w:sz w:val="24"/>
          <w:szCs w:val="24"/>
          <w:lang w:val="en-US"/>
        </w:rPr>
      </w:pPr>
    </w:p>
    <w:p w14:paraId="3F9F469B" w14:textId="34984317" w:rsidR="00C85B6D" w:rsidRDefault="00BA63CE" w:rsidP="00BA63CE">
      <w:pPr>
        <w:tabs>
          <w:tab w:val="left" w:pos="754"/>
        </w:tabs>
        <w:ind w:right="3" w:firstLine="567"/>
        <w:jc w:val="both"/>
        <w:rPr>
          <w:sz w:val="28"/>
        </w:rPr>
      </w:pPr>
      <w:r>
        <w:rPr>
          <w:sz w:val="28"/>
        </w:rPr>
        <w:t xml:space="preserve">1. </w:t>
      </w:r>
      <w:r w:rsidRPr="00BA63CE">
        <w:rPr>
          <w:sz w:val="28"/>
        </w:rPr>
        <w:t>Затвердити</w:t>
      </w:r>
      <w:r w:rsidRPr="00BA63CE">
        <w:rPr>
          <w:spacing w:val="-4"/>
          <w:sz w:val="28"/>
        </w:rPr>
        <w:t xml:space="preserve"> </w:t>
      </w:r>
      <w:bookmarkStart w:id="2" w:name="_Hlk224225659"/>
      <w:r w:rsidRPr="00BA63CE">
        <w:rPr>
          <w:sz w:val="28"/>
        </w:rPr>
        <w:t>Порядок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ПлейСіті, що додається</w:t>
      </w:r>
      <w:bookmarkEnd w:id="2"/>
      <w:r w:rsidRPr="00BA63CE">
        <w:rPr>
          <w:sz w:val="28"/>
        </w:rPr>
        <w:t>.</w:t>
      </w:r>
    </w:p>
    <w:p w14:paraId="0575510F" w14:textId="77777777" w:rsidR="00BA63CE" w:rsidRPr="00BA63CE" w:rsidRDefault="00BA63CE" w:rsidP="00BA63CE">
      <w:pPr>
        <w:tabs>
          <w:tab w:val="left" w:pos="754"/>
        </w:tabs>
        <w:ind w:right="3" w:firstLine="567"/>
        <w:jc w:val="both"/>
        <w:rPr>
          <w:sz w:val="28"/>
        </w:rPr>
      </w:pPr>
    </w:p>
    <w:p w14:paraId="7626938F" w14:textId="66E57E48" w:rsidR="00F53476" w:rsidRDefault="00BA63CE" w:rsidP="00BA63CE">
      <w:pPr>
        <w:tabs>
          <w:tab w:val="left" w:pos="754"/>
        </w:tabs>
        <w:ind w:right="3" w:firstLine="567"/>
        <w:jc w:val="both"/>
        <w:rPr>
          <w:sz w:val="28"/>
        </w:rPr>
      </w:pPr>
      <w:bookmarkStart w:id="3" w:name="_Hlk224225729"/>
      <w:bookmarkStart w:id="4" w:name="_Hlk224126652"/>
      <w:r>
        <w:rPr>
          <w:sz w:val="28"/>
        </w:rPr>
        <w:t>2. </w:t>
      </w:r>
      <w:r w:rsidR="00F53476" w:rsidRPr="00BA63CE">
        <w:rPr>
          <w:sz w:val="28"/>
        </w:rPr>
        <w:t xml:space="preserve">Керівникам </w:t>
      </w:r>
      <w:r w:rsidR="00D63401" w:rsidRPr="00BA63CE">
        <w:rPr>
          <w:sz w:val="28"/>
        </w:rPr>
        <w:t xml:space="preserve">самостійних </w:t>
      </w:r>
      <w:r w:rsidR="00F53476" w:rsidRPr="00BA63CE">
        <w:rPr>
          <w:sz w:val="28"/>
        </w:rPr>
        <w:t xml:space="preserve">структурних підрозділів </w:t>
      </w:r>
      <w:r w:rsidR="00D63401" w:rsidRPr="00BA63CE">
        <w:rPr>
          <w:sz w:val="28"/>
        </w:rPr>
        <w:t>Агентства ПлейСіті</w:t>
      </w:r>
      <w:r w:rsidR="00F53476" w:rsidRPr="00BA63CE">
        <w:rPr>
          <w:sz w:val="28"/>
        </w:rPr>
        <w:t xml:space="preserve"> забезпечити ознайомлення з цим наказом підлеглих працівників</w:t>
      </w:r>
      <w:bookmarkEnd w:id="3"/>
      <w:r w:rsidR="00F53476" w:rsidRPr="00BA63CE">
        <w:rPr>
          <w:sz w:val="28"/>
        </w:rPr>
        <w:t>.</w:t>
      </w:r>
    </w:p>
    <w:p w14:paraId="7DD848BB" w14:textId="77777777" w:rsidR="00BA63CE" w:rsidRPr="00BA63CE" w:rsidRDefault="00BA63CE" w:rsidP="00BA63CE">
      <w:pPr>
        <w:tabs>
          <w:tab w:val="left" w:pos="754"/>
        </w:tabs>
        <w:ind w:right="3" w:firstLine="567"/>
        <w:jc w:val="both"/>
        <w:rPr>
          <w:sz w:val="28"/>
        </w:rPr>
      </w:pPr>
    </w:p>
    <w:p w14:paraId="5C647D93" w14:textId="2676A7F6" w:rsidR="00C85B6D" w:rsidRDefault="00BA63CE" w:rsidP="00BA63CE">
      <w:pPr>
        <w:tabs>
          <w:tab w:val="left" w:pos="774"/>
        </w:tabs>
        <w:ind w:right="3" w:firstLine="567"/>
        <w:jc w:val="both"/>
        <w:rPr>
          <w:sz w:val="28"/>
        </w:rPr>
      </w:pPr>
      <w:bookmarkStart w:id="5" w:name="_Hlk224126688"/>
      <w:r>
        <w:rPr>
          <w:sz w:val="28"/>
        </w:rPr>
        <w:t xml:space="preserve">3. </w:t>
      </w:r>
      <w:r w:rsidRPr="00BA63CE">
        <w:rPr>
          <w:sz w:val="28"/>
        </w:rPr>
        <w:t xml:space="preserve">Департаменту </w:t>
      </w:r>
      <w:r w:rsidR="00F53476" w:rsidRPr="00BA63CE">
        <w:rPr>
          <w:sz w:val="28"/>
        </w:rPr>
        <w:t>правового забезпечення в установленому законодавством порядку забезпечити подання цього наказу на державну реєстрацію до Міністерства юстиції України</w:t>
      </w:r>
      <w:bookmarkEnd w:id="5"/>
      <w:r w:rsidRPr="00BA63CE">
        <w:rPr>
          <w:sz w:val="28"/>
        </w:rPr>
        <w:t>.</w:t>
      </w:r>
    </w:p>
    <w:p w14:paraId="774BF316" w14:textId="77777777" w:rsidR="00BA63CE" w:rsidRPr="00BA63CE" w:rsidRDefault="00BA63CE" w:rsidP="00BA63CE">
      <w:pPr>
        <w:tabs>
          <w:tab w:val="left" w:pos="774"/>
        </w:tabs>
        <w:ind w:right="3" w:firstLine="567"/>
        <w:jc w:val="both"/>
        <w:rPr>
          <w:sz w:val="28"/>
        </w:rPr>
      </w:pPr>
    </w:p>
    <w:p w14:paraId="1632655E" w14:textId="62C6C158" w:rsidR="00C85B6D" w:rsidRDefault="00BA63CE" w:rsidP="00BA63CE">
      <w:pPr>
        <w:tabs>
          <w:tab w:val="left" w:pos="789"/>
        </w:tabs>
        <w:ind w:right="3" w:firstLine="567"/>
        <w:jc w:val="both"/>
        <w:rPr>
          <w:sz w:val="28"/>
        </w:rPr>
      </w:pPr>
      <w:bookmarkStart w:id="6" w:name="_Hlk224126702"/>
      <w:r>
        <w:rPr>
          <w:sz w:val="28"/>
        </w:rPr>
        <w:t xml:space="preserve">4. </w:t>
      </w:r>
      <w:r w:rsidR="00F53476" w:rsidRPr="00BA63CE">
        <w:rPr>
          <w:sz w:val="28"/>
        </w:rPr>
        <w:t>Відділу організаційного забезпечення оприлюднити цей наказ після його державної реєстрації.</w:t>
      </w:r>
      <w:bookmarkEnd w:id="6"/>
    </w:p>
    <w:p w14:paraId="6E562C30" w14:textId="77777777" w:rsidR="00BA63CE" w:rsidRPr="00BA63CE" w:rsidRDefault="00BA63CE" w:rsidP="00BA63CE">
      <w:pPr>
        <w:tabs>
          <w:tab w:val="left" w:pos="789"/>
        </w:tabs>
        <w:ind w:right="3" w:firstLine="567"/>
        <w:jc w:val="both"/>
        <w:rPr>
          <w:sz w:val="28"/>
        </w:rPr>
      </w:pPr>
    </w:p>
    <w:p w14:paraId="62CCF955" w14:textId="256F5AD0" w:rsidR="00F53476" w:rsidRDefault="00BA63CE" w:rsidP="00BA63CE">
      <w:pPr>
        <w:tabs>
          <w:tab w:val="left" w:pos="789"/>
        </w:tabs>
        <w:ind w:right="3" w:firstLine="567"/>
        <w:jc w:val="both"/>
        <w:rPr>
          <w:sz w:val="28"/>
        </w:rPr>
      </w:pPr>
      <w:bookmarkStart w:id="7" w:name="_Hlk224126717"/>
      <w:r>
        <w:rPr>
          <w:sz w:val="28"/>
        </w:rPr>
        <w:t xml:space="preserve">5. </w:t>
      </w:r>
      <w:r w:rsidR="00F53476" w:rsidRPr="00BA63CE">
        <w:rPr>
          <w:sz w:val="28"/>
        </w:rPr>
        <w:t>Цей наказ набирає чинності з дня його офіційного опублікування.</w:t>
      </w:r>
      <w:bookmarkEnd w:id="7"/>
    </w:p>
    <w:p w14:paraId="0DAC4676" w14:textId="77777777" w:rsidR="00BA63CE" w:rsidRPr="00BA63CE" w:rsidRDefault="00BA63CE" w:rsidP="00BA63CE">
      <w:pPr>
        <w:tabs>
          <w:tab w:val="left" w:pos="789"/>
        </w:tabs>
        <w:ind w:right="3" w:firstLine="567"/>
        <w:jc w:val="both"/>
        <w:rPr>
          <w:sz w:val="28"/>
        </w:rPr>
      </w:pPr>
    </w:p>
    <w:p w14:paraId="26678F62" w14:textId="27D59D9A" w:rsidR="00C85B6D" w:rsidRPr="00BA63CE" w:rsidRDefault="00BA63CE" w:rsidP="00BA63CE">
      <w:pPr>
        <w:tabs>
          <w:tab w:val="left" w:pos="771"/>
        </w:tabs>
        <w:ind w:right="3" w:firstLine="567"/>
        <w:jc w:val="both"/>
        <w:rPr>
          <w:sz w:val="28"/>
        </w:rPr>
      </w:pPr>
      <w:r>
        <w:rPr>
          <w:sz w:val="28"/>
        </w:rPr>
        <w:t xml:space="preserve">6. </w:t>
      </w:r>
      <w:r w:rsidRPr="00BA63CE">
        <w:rPr>
          <w:sz w:val="28"/>
        </w:rPr>
        <w:t>Контроль</w:t>
      </w:r>
      <w:r w:rsidRPr="00BA63CE">
        <w:rPr>
          <w:spacing w:val="-6"/>
          <w:sz w:val="28"/>
        </w:rPr>
        <w:t xml:space="preserve"> </w:t>
      </w:r>
      <w:r w:rsidRPr="00BA63CE">
        <w:rPr>
          <w:sz w:val="28"/>
        </w:rPr>
        <w:t>за</w:t>
      </w:r>
      <w:r w:rsidRPr="00BA63CE">
        <w:rPr>
          <w:spacing w:val="-3"/>
          <w:sz w:val="28"/>
        </w:rPr>
        <w:t xml:space="preserve"> </w:t>
      </w:r>
      <w:r w:rsidRPr="00BA63CE">
        <w:rPr>
          <w:sz w:val="28"/>
        </w:rPr>
        <w:t>виконанням</w:t>
      </w:r>
      <w:r w:rsidRPr="00BA63CE">
        <w:rPr>
          <w:spacing w:val="-4"/>
          <w:sz w:val="28"/>
        </w:rPr>
        <w:t xml:space="preserve"> </w:t>
      </w:r>
      <w:r w:rsidRPr="00BA63CE">
        <w:rPr>
          <w:sz w:val="28"/>
        </w:rPr>
        <w:t>цього</w:t>
      </w:r>
      <w:r w:rsidRPr="00BA63CE">
        <w:rPr>
          <w:spacing w:val="-3"/>
          <w:sz w:val="28"/>
        </w:rPr>
        <w:t xml:space="preserve"> </w:t>
      </w:r>
      <w:r w:rsidRPr="00BA63CE">
        <w:rPr>
          <w:sz w:val="28"/>
        </w:rPr>
        <w:t>наказу</w:t>
      </w:r>
      <w:r w:rsidRPr="00BA63CE">
        <w:rPr>
          <w:spacing w:val="-3"/>
          <w:sz w:val="28"/>
        </w:rPr>
        <w:t xml:space="preserve"> </w:t>
      </w:r>
      <w:r w:rsidRPr="00BA63CE">
        <w:rPr>
          <w:sz w:val="28"/>
        </w:rPr>
        <w:t>залишаю</w:t>
      </w:r>
      <w:r w:rsidRPr="00BA63CE">
        <w:rPr>
          <w:spacing w:val="-4"/>
          <w:sz w:val="28"/>
        </w:rPr>
        <w:t xml:space="preserve"> </w:t>
      </w:r>
      <w:r w:rsidRPr="00BA63CE">
        <w:rPr>
          <w:sz w:val="28"/>
        </w:rPr>
        <w:t>за</w:t>
      </w:r>
      <w:r w:rsidRPr="00BA63CE">
        <w:rPr>
          <w:spacing w:val="-3"/>
          <w:sz w:val="28"/>
        </w:rPr>
        <w:t xml:space="preserve"> </w:t>
      </w:r>
      <w:r w:rsidRPr="00BA63CE">
        <w:rPr>
          <w:spacing w:val="-2"/>
          <w:sz w:val="28"/>
        </w:rPr>
        <w:t>собою.</w:t>
      </w:r>
      <w:bookmarkEnd w:id="4"/>
    </w:p>
    <w:p w14:paraId="522C8836" w14:textId="77777777" w:rsidR="00C85B6D" w:rsidRPr="00EC6D25" w:rsidRDefault="00C85B6D">
      <w:pPr>
        <w:pStyle w:val="a3"/>
        <w:spacing w:before="75"/>
        <w:ind w:left="0"/>
        <w:rPr>
          <w:sz w:val="10"/>
          <w:szCs w:val="10"/>
        </w:rPr>
      </w:pPr>
    </w:p>
    <w:p w14:paraId="14CE9352" w14:textId="77777777" w:rsidR="00BA63CE" w:rsidRPr="00EC6D25" w:rsidRDefault="00BA63CE">
      <w:pPr>
        <w:pStyle w:val="a3"/>
        <w:spacing w:before="75"/>
        <w:ind w:left="0"/>
        <w:rPr>
          <w:sz w:val="10"/>
          <w:szCs w:val="10"/>
        </w:rPr>
      </w:pPr>
    </w:p>
    <w:p w14:paraId="6D349446" w14:textId="48EC536D" w:rsidR="00C85B6D" w:rsidRDefault="00000000" w:rsidP="00BA63CE">
      <w:pPr>
        <w:pStyle w:val="1"/>
        <w:tabs>
          <w:tab w:val="left" w:pos="6927"/>
        </w:tabs>
      </w:pPr>
      <w:r>
        <w:rPr>
          <w:spacing w:val="-2"/>
        </w:rPr>
        <w:t>Голова</w:t>
      </w:r>
      <w:r>
        <w:tab/>
      </w:r>
      <w:r w:rsidR="00BA63CE">
        <w:t xml:space="preserve"> </w:t>
      </w:r>
      <w:r>
        <w:t>Геннадій</w:t>
      </w:r>
      <w:r>
        <w:rPr>
          <w:spacing w:val="-4"/>
        </w:rPr>
        <w:t xml:space="preserve"> </w:t>
      </w:r>
      <w:r>
        <w:rPr>
          <w:spacing w:val="-2"/>
        </w:rPr>
        <w:t>НОВІКОВ</w:t>
      </w:r>
    </w:p>
    <w:sectPr w:rsidR="00C85B6D" w:rsidSect="00755D4A">
      <w:type w:val="continuous"/>
      <w:pgSz w:w="11910" w:h="16840"/>
      <w:pgMar w:top="1134" w:right="567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1F03" w14:textId="77777777" w:rsidR="008C3318" w:rsidRDefault="008C3318" w:rsidP="00A67A94">
      <w:r>
        <w:separator/>
      </w:r>
    </w:p>
  </w:endnote>
  <w:endnote w:type="continuationSeparator" w:id="0">
    <w:p w14:paraId="6D6CD09C" w14:textId="77777777" w:rsidR="008C3318" w:rsidRDefault="008C3318" w:rsidP="00A6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6641" w14:textId="77777777" w:rsidR="008C3318" w:rsidRDefault="008C3318" w:rsidP="00A67A94">
      <w:r>
        <w:separator/>
      </w:r>
    </w:p>
  </w:footnote>
  <w:footnote w:type="continuationSeparator" w:id="0">
    <w:p w14:paraId="55424B34" w14:textId="77777777" w:rsidR="008C3318" w:rsidRDefault="008C3318" w:rsidP="00A6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035F9"/>
    <w:multiLevelType w:val="hybridMultilevel"/>
    <w:tmpl w:val="B8C28ECC"/>
    <w:lvl w:ilvl="0" w:tplc="B92C7436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347660">
      <w:numFmt w:val="bullet"/>
      <w:lvlText w:val="•"/>
      <w:lvlJc w:val="left"/>
      <w:pPr>
        <w:ind w:left="978" w:hanging="334"/>
      </w:pPr>
      <w:rPr>
        <w:rFonts w:hint="default"/>
        <w:lang w:val="uk-UA" w:eastAsia="en-US" w:bidi="ar-SA"/>
      </w:rPr>
    </w:lvl>
    <w:lvl w:ilvl="2" w:tplc="B0761E68">
      <w:numFmt w:val="bullet"/>
      <w:lvlText w:val="•"/>
      <w:lvlJc w:val="left"/>
      <w:pPr>
        <w:ind w:left="1956" w:hanging="334"/>
      </w:pPr>
      <w:rPr>
        <w:rFonts w:hint="default"/>
        <w:lang w:val="uk-UA" w:eastAsia="en-US" w:bidi="ar-SA"/>
      </w:rPr>
    </w:lvl>
    <w:lvl w:ilvl="3" w:tplc="D55810A6">
      <w:numFmt w:val="bullet"/>
      <w:lvlText w:val="•"/>
      <w:lvlJc w:val="left"/>
      <w:pPr>
        <w:ind w:left="2934" w:hanging="334"/>
      </w:pPr>
      <w:rPr>
        <w:rFonts w:hint="default"/>
        <w:lang w:val="uk-UA" w:eastAsia="en-US" w:bidi="ar-SA"/>
      </w:rPr>
    </w:lvl>
    <w:lvl w:ilvl="4" w:tplc="23003FA2">
      <w:numFmt w:val="bullet"/>
      <w:lvlText w:val="•"/>
      <w:lvlJc w:val="left"/>
      <w:pPr>
        <w:ind w:left="3912" w:hanging="334"/>
      </w:pPr>
      <w:rPr>
        <w:rFonts w:hint="default"/>
        <w:lang w:val="uk-UA" w:eastAsia="en-US" w:bidi="ar-SA"/>
      </w:rPr>
    </w:lvl>
    <w:lvl w:ilvl="5" w:tplc="9E36F0EA">
      <w:numFmt w:val="bullet"/>
      <w:lvlText w:val="•"/>
      <w:lvlJc w:val="left"/>
      <w:pPr>
        <w:ind w:left="4890" w:hanging="334"/>
      </w:pPr>
      <w:rPr>
        <w:rFonts w:hint="default"/>
        <w:lang w:val="uk-UA" w:eastAsia="en-US" w:bidi="ar-SA"/>
      </w:rPr>
    </w:lvl>
    <w:lvl w:ilvl="6" w:tplc="E2DA58B8">
      <w:numFmt w:val="bullet"/>
      <w:lvlText w:val="•"/>
      <w:lvlJc w:val="left"/>
      <w:pPr>
        <w:ind w:left="5868" w:hanging="334"/>
      </w:pPr>
      <w:rPr>
        <w:rFonts w:hint="default"/>
        <w:lang w:val="uk-UA" w:eastAsia="en-US" w:bidi="ar-SA"/>
      </w:rPr>
    </w:lvl>
    <w:lvl w:ilvl="7" w:tplc="F57AF0E8">
      <w:numFmt w:val="bullet"/>
      <w:lvlText w:val="•"/>
      <w:lvlJc w:val="left"/>
      <w:pPr>
        <w:ind w:left="6846" w:hanging="334"/>
      </w:pPr>
      <w:rPr>
        <w:rFonts w:hint="default"/>
        <w:lang w:val="uk-UA" w:eastAsia="en-US" w:bidi="ar-SA"/>
      </w:rPr>
    </w:lvl>
    <w:lvl w:ilvl="8" w:tplc="9AF4FDA2">
      <w:numFmt w:val="bullet"/>
      <w:lvlText w:val="•"/>
      <w:lvlJc w:val="left"/>
      <w:pPr>
        <w:ind w:left="7824" w:hanging="334"/>
      </w:pPr>
      <w:rPr>
        <w:rFonts w:hint="default"/>
        <w:lang w:val="uk-UA" w:eastAsia="en-US" w:bidi="ar-SA"/>
      </w:rPr>
    </w:lvl>
  </w:abstractNum>
  <w:num w:numId="1" w16cid:durableId="9765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6D"/>
    <w:rsid w:val="000C3ACA"/>
    <w:rsid w:val="00104444"/>
    <w:rsid w:val="001E45F4"/>
    <w:rsid w:val="00317A9C"/>
    <w:rsid w:val="004159EA"/>
    <w:rsid w:val="00442FC7"/>
    <w:rsid w:val="004B216F"/>
    <w:rsid w:val="005C4C64"/>
    <w:rsid w:val="00755D4A"/>
    <w:rsid w:val="00815376"/>
    <w:rsid w:val="008961AA"/>
    <w:rsid w:val="008C3318"/>
    <w:rsid w:val="00A67A94"/>
    <w:rsid w:val="00B040EE"/>
    <w:rsid w:val="00BA63CE"/>
    <w:rsid w:val="00C26FCA"/>
    <w:rsid w:val="00C67258"/>
    <w:rsid w:val="00C75367"/>
    <w:rsid w:val="00C85B6D"/>
    <w:rsid w:val="00D63401"/>
    <w:rsid w:val="00E340D6"/>
    <w:rsid w:val="00EC6D25"/>
    <w:rsid w:val="00F53476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74D7"/>
  <w15:docId w15:val="{B55800E1-94C6-4BF0-8B7A-55E08DDB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2"/>
      <w:ind w:left="20" w:right="44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194"/>
      <w:ind w:left="1" w:right="183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7A9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67A9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67A9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67A9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o.goncharenko</dc:creator>
  <cp:lastModifiedBy>Аліна Зайченко</cp:lastModifiedBy>
  <cp:revision>13</cp:revision>
  <cp:lastPrinted>2026-03-11T10:57:00Z</cp:lastPrinted>
  <dcterms:created xsi:type="dcterms:W3CDTF">2026-03-05T08:53:00Z</dcterms:created>
  <dcterms:modified xsi:type="dcterms:W3CDTF">2026-03-12T15:34:00Z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Aspose.Words for .NET 22.12.0</vt:lpwstr>
  </property>
</Properties>
</file>